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sz w:val="44"/>
          <w:szCs w:val="44"/>
        </w:rPr>
      </w:pPr>
      <w:bookmarkStart w:colFirst="0" w:colLast="0" w:name="_9bivhi4o26ew" w:id="0"/>
      <w:bookmarkEnd w:id="0"/>
      <w:r w:rsidDel="00000000" w:rsidR="00000000" w:rsidRPr="00000000">
        <w:rPr>
          <w:sz w:val="44"/>
          <w:szCs w:val="44"/>
          <w:rtl w:val="0"/>
        </w:rPr>
        <w:t xml:space="preserve">Verify domain for automatic creation of accounts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360" w:lineRule="auto"/>
        <w:rPr/>
      </w:pPr>
      <w:r w:rsidDel="00000000" w:rsidR="00000000" w:rsidRPr="00000000">
        <w:rPr>
          <w:rtl w:val="0"/>
        </w:rPr>
        <w:t xml:space="preserve">Flex HRM can create new users in Visma Connect automatically if your company has verified its domain. With this solution, a verification email does not need to be sent to the employee.</w:t>
      </w:r>
    </w:p>
    <w:p w:rsidR="00000000" w:rsidDel="00000000" w:rsidP="00000000" w:rsidRDefault="00000000" w:rsidRPr="00000000" w14:paraId="00000004">
      <w:pPr>
        <w:pStyle w:val="Heading4"/>
        <w:spacing w:after="240" w:before="240" w:line="360" w:lineRule="auto"/>
        <w:rPr/>
      </w:pPr>
      <w:bookmarkStart w:colFirst="0" w:colLast="0" w:name="_y0ps5lbhrsi0" w:id="1"/>
      <w:bookmarkEnd w:id="1"/>
      <w:r w:rsidDel="00000000" w:rsidR="00000000" w:rsidRPr="00000000">
        <w:rPr>
          <w:b w:val="1"/>
          <w:rtl w:val="0"/>
        </w:rPr>
        <w:t xml:space="preserve">Authentication Settings</w:t>
      </w:r>
      <w:r w:rsidDel="00000000" w:rsidR="00000000" w:rsidRPr="00000000">
        <w:rPr>
          <w:rtl w:val="0"/>
        </w:rPr>
        <w:t xml:space="preserve"> </w:t>
      </w:r>
    </w:p>
    <w:p w:rsidR="00000000" w:rsidDel="00000000" w:rsidP="00000000" w:rsidRDefault="00000000" w:rsidRPr="00000000" w14:paraId="00000005">
      <w:pPr>
        <w:spacing w:after="240" w:before="240" w:line="360" w:lineRule="auto"/>
        <w:rPr/>
      </w:pPr>
      <w:r w:rsidDel="00000000" w:rsidR="00000000" w:rsidRPr="00000000">
        <w:rPr>
          <w:rtl w:val="0"/>
        </w:rPr>
        <w:t xml:space="preserve">Authentication Settings is a self-service portal where you as an administrator can manage and configure Single Sign-On (SSO) and verify your domain. If you are an administrator in Flex HRM, you can assign permissions to Authentication Settings under </w:t>
      </w:r>
      <w:r w:rsidDel="00000000" w:rsidR="00000000" w:rsidRPr="00000000">
        <w:rPr>
          <w:b w:val="1"/>
          <w:rtl w:val="0"/>
        </w:rPr>
        <w:t xml:space="preserve">General &gt; Security</w:t>
      </w:r>
      <w:r w:rsidDel="00000000" w:rsidR="00000000" w:rsidRPr="00000000">
        <w:rPr>
          <w:rtl w:val="0"/>
        </w:rPr>
        <w:t xml:space="preserve"> in Flex HRM.</w:t>
      </w:r>
    </w:p>
    <w:p w:rsidR="00000000" w:rsidDel="00000000" w:rsidP="00000000" w:rsidRDefault="00000000" w:rsidRPr="00000000" w14:paraId="00000006">
      <w:pPr>
        <w:spacing w:after="240" w:before="240" w:line="360" w:lineRule="auto"/>
        <w:rPr/>
      </w:pPr>
      <w:r w:rsidDel="00000000" w:rsidR="00000000" w:rsidRPr="00000000">
        <w:rPr/>
        <w:drawing>
          <wp:inline distB="114300" distT="114300" distL="114300" distR="114300">
            <wp:extent cx="6410325" cy="41148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410325"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360" w:lineRule="auto"/>
        <w:rPr>
          <w:color w:val="1155cc"/>
          <w:u w:val="single"/>
        </w:rPr>
      </w:pPr>
      <w:r w:rsidDel="00000000" w:rsidR="00000000" w:rsidRPr="00000000">
        <w:rPr>
          <w:rtl w:val="0"/>
        </w:rPr>
        <w:t xml:space="preserve">Read our guide for setting up SSO</w:t>
      </w:r>
      <w:hyperlink r:id="rId7">
        <w:r w:rsidDel="00000000" w:rsidR="00000000" w:rsidRPr="00000000">
          <w:rPr>
            <w:rtl w:val="0"/>
          </w:rPr>
          <w:t xml:space="preserve"> </w:t>
        </w:r>
      </w:hyperlink>
      <w:r w:rsidDel="00000000" w:rsidR="00000000" w:rsidRPr="00000000">
        <w:rPr>
          <w:color w:val="1155cc"/>
          <w:u w:val="single"/>
          <w:rtl w:val="0"/>
        </w:rPr>
        <w:t xml:space="preserve">https://www.flexapplications.se/en/azure-visma-connect</w:t>
      </w:r>
    </w:p>
    <w:p w:rsidR="00000000" w:rsidDel="00000000" w:rsidP="00000000" w:rsidRDefault="00000000" w:rsidRPr="00000000" w14:paraId="00000008">
      <w:pPr>
        <w:spacing w:after="240" w:before="240" w:line="360" w:lineRule="auto"/>
        <w:rPr>
          <w:color w:val="1155cc"/>
          <w:u w:val="single"/>
        </w:rPr>
      </w:pPr>
      <w:r w:rsidDel="00000000" w:rsidR="00000000" w:rsidRPr="00000000">
        <w:rPr>
          <w:rtl w:val="0"/>
        </w:rPr>
        <w:t xml:space="preserve">The Visma Connect Authentication Settings portal </w:t>
      </w:r>
      <w:hyperlink r:id="rId8">
        <w:r w:rsidDel="00000000" w:rsidR="00000000" w:rsidRPr="00000000">
          <w:rPr>
            <w:color w:val="1155cc"/>
            <w:u w:val="single"/>
            <w:rtl w:val="0"/>
          </w:rPr>
          <w:t xml:space="preserve">https://authenticationsettings.connect.visma.com</w:t>
        </w:r>
      </w:hyperlink>
      <w:r w:rsidDel="00000000" w:rsidR="00000000" w:rsidRPr="00000000">
        <w:rPr>
          <w:rtl w:val="0"/>
        </w:rPr>
      </w:r>
    </w:p>
    <w:p w:rsidR="00000000" w:rsidDel="00000000" w:rsidP="00000000" w:rsidRDefault="00000000" w:rsidRPr="00000000" w14:paraId="00000009">
      <w:pPr>
        <w:spacing w:after="240" w:before="240" w:line="360" w:lineRule="auto"/>
        <w:rPr/>
      </w:pPr>
      <w:r w:rsidDel="00000000" w:rsidR="00000000" w:rsidRPr="00000000">
        <w:rPr>
          <w:rtl w:val="0"/>
        </w:rPr>
      </w:r>
    </w:p>
    <w:p w:rsidR="00000000" w:rsidDel="00000000" w:rsidP="00000000" w:rsidRDefault="00000000" w:rsidRPr="00000000" w14:paraId="0000000A">
      <w:pPr>
        <w:spacing w:after="240" w:before="240" w:line="360" w:lineRule="auto"/>
        <w:rPr/>
      </w:pPr>
      <w:r w:rsidDel="00000000" w:rsidR="00000000" w:rsidRPr="00000000">
        <w:rPr>
          <w:rtl w:val="0"/>
        </w:rPr>
        <w:t xml:space="preserve">So, for example, if you want to give IT staff permissions, you click on “Add row” as shown in the image above and search for the user you want to give the permission to. Then press “Save” in the upper left corner. </w:t>
      </w:r>
    </w:p>
    <w:p w:rsidR="00000000" w:rsidDel="00000000" w:rsidP="00000000" w:rsidRDefault="00000000" w:rsidRPr="00000000" w14:paraId="0000000B">
      <w:pPr>
        <w:spacing w:after="240" w:before="240" w:line="360" w:lineRule="auto"/>
        <w:rPr/>
      </w:pPr>
      <w:r w:rsidDel="00000000" w:rsidR="00000000" w:rsidRPr="00000000">
        <w:rPr>
          <w:rtl w:val="0"/>
        </w:rPr>
        <w:t xml:space="preserve">Keep in mind that if you want to have permission to Authentication Settings yourself, you also need to grant permissions to your own account. </w:t>
      </w:r>
    </w:p>
    <w:p w:rsidR="00000000" w:rsidDel="00000000" w:rsidP="00000000" w:rsidRDefault="00000000" w:rsidRPr="00000000" w14:paraId="0000000C">
      <w:pPr>
        <w:spacing w:after="240" w:before="240" w:line="360" w:lineRule="auto"/>
        <w:rPr>
          <w:color w:val="1155cc"/>
          <w:u w:val="single"/>
        </w:rPr>
      </w:pPr>
      <w:r w:rsidDel="00000000" w:rsidR="00000000" w:rsidRPr="00000000">
        <w:rPr>
          <w:rtl w:val="0"/>
        </w:rPr>
        <w:t xml:space="preserve">You can access Authentication Settings at the following link:</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https://authenticationsettings.connect.visma.com</w:t>
        </w:r>
      </w:hyperlink>
      <w:r w:rsidDel="00000000" w:rsidR="00000000" w:rsidRPr="00000000">
        <w:rPr>
          <w:rtl w:val="0"/>
        </w:rPr>
        <w:t xml:space="preserve"> For more detailed information about Authentication Settings, see the documentation at the following link:</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https://docs.connect.visma.com/docs/authentication-settings</w:t>
        </w:r>
      </w:hyperlink>
      <w:r w:rsidDel="00000000" w:rsidR="00000000" w:rsidRPr="00000000">
        <w:rPr>
          <w:rtl w:val="0"/>
        </w:rPr>
      </w:r>
    </w:p>
    <w:p w:rsidR="00000000" w:rsidDel="00000000" w:rsidP="00000000" w:rsidRDefault="00000000" w:rsidRPr="00000000" w14:paraId="0000000D">
      <w:pPr>
        <w:pStyle w:val="Heading4"/>
        <w:spacing w:after="240" w:before="240" w:line="360" w:lineRule="auto"/>
        <w:rPr/>
      </w:pPr>
      <w:bookmarkStart w:colFirst="0" w:colLast="0" w:name="_fin4nu8ebd2g" w:id="2"/>
      <w:bookmarkEnd w:id="2"/>
      <w:r w:rsidDel="00000000" w:rsidR="00000000" w:rsidRPr="00000000">
        <w:rPr>
          <w:b w:val="1"/>
          <w:rtl w:val="0"/>
        </w:rPr>
        <w:t xml:space="preserve">Verify domain</w:t>
      </w:r>
      <w:r w:rsidDel="00000000" w:rsidR="00000000" w:rsidRPr="00000000">
        <w:rPr>
          <w:rtl w:val="0"/>
        </w:rPr>
        <w:t xml:space="preserve"> </w:t>
      </w:r>
    </w:p>
    <w:p w:rsidR="00000000" w:rsidDel="00000000" w:rsidP="00000000" w:rsidRDefault="00000000" w:rsidRPr="00000000" w14:paraId="0000000E">
      <w:pPr>
        <w:spacing w:after="240" w:before="240" w:line="360" w:lineRule="auto"/>
        <w:rPr>
          <w:color w:val="1155cc"/>
          <w:u w:val="single"/>
        </w:rPr>
      </w:pPr>
      <w:r w:rsidDel="00000000" w:rsidR="00000000" w:rsidRPr="00000000">
        <w:rPr>
          <w:rtl w:val="0"/>
        </w:rPr>
        <w:t xml:space="preserve">For the feature to work, you need to verify your domain in Authentication Settings. You can do this by following the guide at the following link:</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https://docs.connect.visma.com/docs/domains</w:t>
        </w:r>
      </w:hyperlink>
      <w:r w:rsidDel="00000000" w:rsidR="00000000" w:rsidRPr="00000000">
        <w:rPr>
          <w:rtl w:val="0"/>
        </w:rPr>
      </w:r>
    </w:p>
    <w:p w:rsidR="00000000" w:rsidDel="00000000" w:rsidP="00000000" w:rsidRDefault="00000000" w:rsidRPr="00000000" w14:paraId="0000000F">
      <w:pPr>
        <w:spacing w:after="240" w:before="240" w:line="360" w:lineRule="auto"/>
        <w:rPr/>
      </w:pPr>
      <w:r w:rsidDel="00000000" w:rsidR="00000000" w:rsidRPr="00000000">
        <w:rPr>
          <w:rtl w:val="0"/>
        </w:rPr>
        <w:t xml:space="preserve">When everything is done, you can see which domains are verified in HRM </w:t>
      </w:r>
      <w:r w:rsidDel="00000000" w:rsidR="00000000" w:rsidRPr="00000000">
        <w:rPr>
          <w:b w:val="1"/>
          <w:rtl w:val="0"/>
        </w:rPr>
        <w:t xml:space="preserve">General &gt; Security</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drawing>
          <wp:inline distB="114300" distT="114300" distL="114300" distR="114300">
            <wp:extent cx="6587815" cy="1295400"/>
            <wp:effectExtent b="0" l="0" r="0" t="0"/>
            <wp:docPr id="2"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6587815"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40" w:before="240" w:line="360"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397" w:top="454" w:left="1134" w:right="397" w:header="283.46456692913387"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DM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DM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0" w:before="240" w:lineRule="auto"/>
      <w:rPr>
        <w:rFonts w:ascii="Calibri" w:cs="Calibri" w:eastAsia="Calibri" w:hAnsi="Calibri"/>
        <w:sz w:val="16"/>
        <w:szCs w:val="16"/>
      </w:rPr>
    </w:pPr>
    <w:r w:rsidDel="00000000" w:rsidR="00000000" w:rsidRPr="00000000">
      <w:rPr>
        <w:rtl w:val="0"/>
      </w:rPr>
    </w:r>
  </w:p>
  <w:tbl>
    <w:tblPr>
      <w:tblStyle w:val="Table1"/>
      <w:tblW w:w="9555.0" w:type="dxa"/>
      <w:jc w:val="left"/>
      <w:tblInd w:w="-419.00000000000006" w:type="dxa"/>
      <w:tblLayout w:type="fixed"/>
      <w:tblLook w:val="0000"/>
    </w:tblPr>
    <w:tblGrid>
      <w:gridCol w:w="2595"/>
      <w:gridCol w:w="3480"/>
      <w:gridCol w:w="3480"/>
      <w:tblGridChange w:id="0">
        <w:tblGrid>
          <w:gridCol w:w="2595"/>
          <w:gridCol w:w="3480"/>
          <w:gridCol w:w="3480"/>
        </w:tblGrid>
      </w:tblGridChange>
    </w:tblGrid>
    <w:tr>
      <w:trPr>
        <w:cantSplit w:val="1"/>
        <w:trHeight w:val="403.32" w:hRule="atLeast"/>
        <w:tblHeader w:val="0"/>
      </w:trPr>
      <w:tc>
        <w:tcPr>
          <w:tcBorders>
            <w:bottom w:color="002a3a" w:space="0" w:sz="4" w:val="single"/>
          </w:tcBorders>
          <w:tcMar>
            <w:bottom w:w="57.0" w:type="dxa"/>
          </w:tcMar>
          <w:vAlign w:val="bottom"/>
        </w:tcPr>
        <w:p w:rsidR="00000000" w:rsidDel="00000000" w:rsidP="00000000" w:rsidRDefault="00000000" w:rsidRPr="00000000" w14:paraId="00000015">
          <w:pPr>
            <w:spacing w:after="0" w:lineRule="auto"/>
            <w:rPr>
              <w:color w:val="002a3a"/>
              <w:sz w:val="16"/>
              <w:szCs w:val="16"/>
            </w:rPr>
          </w:pPr>
          <w:r w:rsidDel="00000000" w:rsidR="00000000" w:rsidRPr="00000000">
            <w:rPr>
              <w:color w:val="002a3a"/>
              <w:sz w:val="16"/>
              <w:szCs w:val="16"/>
              <w:rtl w:val="0"/>
            </w:rPr>
            <w:t xml:space="preserve">Flex Applications AB</w:t>
          </w:r>
        </w:p>
      </w:tc>
      <w:tc>
        <w:tcPr>
          <w:tcBorders>
            <w:bottom w:color="002a3a" w:space="0" w:sz="4" w:val="single"/>
          </w:tcBorders>
          <w:tcMar>
            <w:bottom w:w="57.0" w:type="dxa"/>
          </w:tcMar>
          <w:vAlign w:val="bottom"/>
        </w:tcPr>
        <w:p w:rsidR="00000000" w:rsidDel="00000000" w:rsidP="00000000" w:rsidRDefault="00000000" w:rsidRPr="00000000" w14:paraId="00000016">
          <w:pPr>
            <w:rPr>
              <w:color w:val="808080"/>
              <w:sz w:val="16"/>
              <w:szCs w:val="16"/>
            </w:rPr>
          </w:pPr>
          <w:r w:rsidDel="00000000" w:rsidR="00000000" w:rsidRPr="00000000">
            <w:rPr>
              <w:rtl w:val="0"/>
            </w:rPr>
          </w:r>
        </w:p>
      </w:tc>
      <w:tc>
        <w:tcPr>
          <w:tcBorders>
            <w:bottom w:color="002a3a" w:space="0" w:sz="4" w:val="single"/>
          </w:tcBorders>
          <w:tcMar>
            <w:bottom w:w="57.0" w:type="dxa"/>
          </w:tcMar>
          <w:vAlign w:val="bottom"/>
        </w:tcPr>
        <w:p w:rsidR="00000000" w:rsidDel="00000000" w:rsidP="00000000" w:rsidRDefault="00000000" w:rsidRPr="00000000" w14:paraId="00000017">
          <w:pPr>
            <w:rPr>
              <w:color w:val="808080"/>
              <w:sz w:val="16"/>
              <w:szCs w:val="16"/>
            </w:rPr>
          </w:pPr>
          <w:r w:rsidDel="00000000" w:rsidR="00000000" w:rsidRPr="00000000">
            <w:rPr>
              <w:rtl w:val="0"/>
            </w:rPr>
          </w:r>
        </w:p>
      </w:tc>
    </w:tr>
    <w:tr>
      <w:trPr>
        <w:cantSplit w:val="1"/>
        <w:trHeight w:val="461.63999999999993" w:hRule="atLeast"/>
        <w:tblHeader w:val="0"/>
      </w:trPr>
      <w:tc>
        <w:tcPr>
          <w:tcBorders>
            <w:top w:color="002a3a" w:space="0" w:sz="4" w:val="single"/>
          </w:tcBorders>
          <w:tcMar>
            <w:top w:w="57.0" w:type="dxa"/>
          </w:tcMar>
          <w:vAlign w:val="bottom"/>
        </w:tcPr>
        <w:p w:rsidR="00000000" w:rsidDel="00000000" w:rsidP="00000000" w:rsidRDefault="00000000" w:rsidRPr="00000000" w14:paraId="00000018">
          <w:pPr>
            <w:spacing w:after="0" w:lineRule="auto"/>
            <w:rPr>
              <w:color w:val="808080"/>
              <w:sz w:val="16"/>
              <w:szCs w:val="16"/>
            </w:rPr>
          </w:pPr>
          <w:r w:rsidDel="00000000" w:rsidR="00000000" w:rsidRPr="00000000">
            <w:rPr>
              <w:color w:val="808080"/>
              <w:sz w:val="16"/>
              <w:szCs w:val="16"/>
              <w:rtl w:val="0"/>
            </w:rPr>
            <w:t xml:space="preserve">info@flexapplications.se</w:t>
          </w:r>
        </w:p>
        <w:p w:rsidR="00000000" w:rsidDel="00000000" w:rsidP="00000000" w:rsidRDefault="00000000" w:rsidRPr="00000000" w14:paraId="00000019">
          <w:pPr>
            <w:spacing w:after="0" w:lineRule="auto"/>
            <w:rPr>
              <w:color w:val="808080"/>
              <w:sz w:val="16"/>
              <w:szCs w:val="16"/>
            </w:rPr>
          </w:pPr>
          <w:r w:rsidDel="00000000" w:rsidR="00000000" w:rsidRPr="00000000">
            <w:rPr>
              <w:rtl w:val="0"/>
            </w:rPr>
          </w:r>
        </w:p>
      </w:tc>
      <w:tc>
        <w:tcPr>
          <w:tcBorders>
            <w:top w:color="002a3a" w:space="0" w:sz="4" w:val="single"/>
          </w:tcBorders>
          <w:tcMar>
            <w:top w:w="57.0" w:type="dxa"/>
          </w:tcMar>
          <w:vAlign w:val="bottom"/>
        </w:tcPr>
        <w:p w:rsidR="00000000" w:rsidDel="00000000" w:rsidP="00000000" w:rsidRDefault="00000000" w:rsidRPr="00000000" w14:paraId="0000001A">
          <w:pPr>
            <w:spacing w:after="0" w:lineRule="auto"/>
            <w:rPr>
              <w:color w:val="808080"/>
              <w:sz w:val="16"/>
              <w:szCs w:val="16"/>
            </w:rPr>
          </w:pPr>
          <w:r w:rsidDel="00000000" w:rsidR="00000000" w:rsidRPr="00000000">
            <w:rPr>
              <w:color w:val="808080"/>
              <w:sz w:val="16"/>
              <w:szCs w:val="16"/>
              <w:rtl w:val="0"/>
            </w:rPr>
            <w:t xml:space="preserve">www.flexapplications.se</w:t>
          </w:r>
        </w:p>
        <w:p w:rsidR="00000000" w:rsidDel="00000000" w:rsidP="00000000" w:rsidRDefault="00000000" w:rsidRPr="00000000" w14:paraId="0000001B">
          <w:pPr>
            <w:spacing w:after="0" w:lineRule="auto"/>
            <w:rPr>
              <w:color w:val="808080"/>
              <w:sz w:val="16"/>
              <w:szCs w:val="16"/>
            </w:rPr>
          </w:pPr>
          <w:r w:rsidDel="00000000" w:rsidR="00000000" w:rsidRPr="00000000">
            <w:rPr>
              <w:rtl w:val="0"/>
            </w:rPr>
          </w:r>
        </w:p>
      </w:tc>
      <w:tc>
        <w:tcPr>
          <w:tcBorders>
            <w:top w:color="002a3a" w:space="0" w:sz="4" w:val="single"/>
          </w:tcBorders>
          <w:tcMar>
            <w:top w:w="57.0" w:type="dxa"/>
          </w:tcMar>
          <w:vAlign w:val="bottom"/>
        </w:tcPr>
        <w:p w:rsidR="00000000" w:rsidDel="00000000" w:rsidP="00000000" w:rsidRDefault="00000000" w:rsidRPr="00000000" w14:paraId="0000001C">
          <w:pPr>
            <w:spacing w:after="0" w:lineRule="auto"/>
            <w:rPr>
              <w:color w:val="808080"/>
              <w:sz w:val="16"/>
              <w:szCs w:val="16"/>
            </w:rPr>
          </w:pPr>
          <w:r w:rsidDel="00000000" w:rsidR="00000000" w:rsidRPr="00000000">
            <w:rPr>
              <w:color w:val="808080"/>
              <w:sz w:val="16"/>
              <w:szCs w:val="16"/>
              <w:rtl w:val="0"/>
            </w:rPr>
            <w:t xml:space="preserve">Org.nr 556616-1948</w:t>
          </w:r>
        </w:p>
        <w:p w:rsidR="00000000" w:rsidDel="00000000" w:rsidP="00000000" w:rsidRDefault="00000000" w:rsidRPr="00000000" w14:paraId="0000001D">
          <w:pPr>
            <w:spacing w:after="0" w:lineRule="auto"/>
            <w:rPr>
              <w:color w:val="808080"/>
              <w:sz w:val="16"/>
              <w:szCs w:val="16"/>
            </w:rPr>
          </w:pPr>
          <w:r w:rsidDel="00000000" w:rsidR="00000000" w:rsidRPr="00000000">
            <w:rPr>
              <w:rtl w:val="0"/>
            </w:rPr>
          </w:r>
        </w:p>
      </w:tc>
    </w:tr>
  </w:tbl>
  <w:p w:rsidR="00000000" w:rsidDel="00000000" w:rsidP="00000000" w:rsidRDefault="00000000" w:rsidRPr="00000000" w14:paraId="0000001E">
    <w:pPr>
      <w:spacing w:after="0" w:lineRule="auto"/>
      <w:rPr>
        <w:rFonts w:ascii="Calibri" w:cs="Calibri" w:eastAsia="Calibri" w:hAnsi="Calibri"/>
        <w:sz w:val="6"/>
        <w:szCs w:val="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widowControl w:val="0"/>
      <w:spacing w:after="0" w:line="276" w:lineRule="auto"/>
      <w:ind w:right="883.937007874016"/>
      <w:rPr>
        <w:sz w:val="22"/>
        <w:szCs w:val="22"/>
      </w:rPr>
    </w:pPr>
    <w:r w:rsidDel="00000000" w:rsidR="00000000" w:rsidRPr="00000000">
      <w:rPr>
        <w:rtl w:val="0"/>
      </w:rPr>
    </w:r>
  </w:p>
  <w:tbl>
    <w:tblPr>
      <w:tblStyle w:val="Table2"/>
      <w:tblW w:w="9375.0" w:type="dxa"/>
      <w:jc w:val="left"/>
      <w:tblInd w:w="-12.999999999999998" w:type="dxa"/>
      <w:tblLayout w:type="fixed"/>
      <w:tblLook w:val="0000"/>
    </w:tblPr>
    <w:tblGrid>
      <w:gridCol w:w="5205"/>
      <w:gridCol w:w="4170"/>
      <w:tblGridChange w:id="0">
        <w:tblGrid>
          <w:gridCol w:w="5205"/>
          <w:gridCol w:w="4170"/>
        </w:tblGrid>
      </w:tblGridChange>
    </w:tblGrid>
    <w:tr>
      <w:trPr>
        <w:cantSplit w:val="1"/>
        <w:trHeight w:val="976.2" w:hRule="atLeast"/>
        <w:tblHeader w:val="0"/>
      </w:trPr>
      <w:tc>
        <w:tcPr/>
        <w:p w:rsidR="00000000" w:rsidDel="00000000" w:rsidP="00000000" w:rsidRDefault="00000000" w:rsidRPr="00000000" w14:paraId="00000021">
          <w:pPr>
            <w:spacing w:after="200" w:before="60" w:lineRule="auto"/>
            <w:ind w:right="883.937007874016"/>
            <w:rPr>
              <w:color w:val="808080"/>
              <w:sz w:val="20"/>
              <w:szCs w:val="20"/>
            </w:rPr>
          </w:pPr>
          <w:r w:rsidDel="00000000" w:rsidR="00000000" w:rsidRPr="00000000">
            <w:rPr>
              <w:color w:val="808080"/>
              <w:sz w:val="20"/>
              <w:szCs w:val="20"/>
            </w:rPr>
            <w:drawing>
              <wp:inline distB="114300" distT="114300" distL="114300" distR="114300">
                <wp:extent cx="1542733" cy="35746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2733" cy="35746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spacing w:after="0" w:before="60" w:lineRule="auto"/>
            <w:ind w:right="883.937007874016"/>
            <w:rPr>
              <w:color w:val="808080"/>
              <w:sz w:val="16"/>
              <w:szCs w:val="16"/>
            </w:rPr>
          </w:pPr>
          <w:r w:rsidDel="00000000" w:rsidR="00000000" w:rsidRPr="00000000">
            <w:rPr>
              <w:b w:val="1"/>
              <w:smallCaps w:val="1"/>
              <w:color w:val="808080"/>
              <w:sz w:val="20"/>
              <w:szCs w:val="20"/>
              <w:rtl w:val="0"/>
            </w:rPr>
            <w:t xml:space="preserve">VISMA CONNECT</w:t>
            <w:br w:type="textWrapping"/>
            <w:t xml:space="preserve">administrator instruction</w:t>
          </w:r>
          <w:r w:rsidDel="00000000" w:rsidR="00000000" w:rsidRPr="00000000">
            <w:rPr>
              <w:rtl w:val="0"/>
            </w:rPr>
          </w:r>
        </w:p>
        <w:p w:rsidR="00000000" w:rsidDel="00000000" w:rsidP="00000000" w:rsidRDefault="00000000" w:rsidRPr="00000000" w14:paraId="00000023">
          <w:pPr>
            <w:ind w:right="883.937007874016"/>
            <w:rPr>
              <w:color w:val="808080"/>
              <w:sz w:val="20"/>
              <w:szCs w:val="20"/>
            </w:rPr>
          </w:pPr>
          <w:r w:rsidDel="00000000" w:rsidR="00000000" w:rsidRPr="00000000">
            <w:rPr>
              <w:rtl w:val="0"/>
            </w:rPr>
          </w:r>
        </w:p>
      </w:tc>
    </w:tr>
  </w:tbl>
  <w:p w:rsidR="00000000" w:rsidDel="00000000" w:rsidP="00000000" w:rsidRDefault="00000000" w:rsidRPr="00000000" w14:paraId="00000024">
    <w:pPr>
      <w:pStyle w:val="Heading1"/>
      <w:ind w:right="883.937007874016"/>
      <w:rPr/>
    </w:pPr>
    <w:bookmarkStart w:colFirst="0" w:colLast="0" w:name="_wp15jk2ps8ke" w:id="3"/>
    <w:bookmarkEnd w:id="3"/>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4"/>
        <w:szCs w:val="24"/>
        <w:lang w:val="sv-SE"/>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DM Sans Medium" w:cs="DM Sans Medium" w:eastAsia="DM Sans Medium" w:hAnsi="DM Sans Medium"/>
      <w:color w:val="002a3a"/>
      <w:sz w:val="40"/>
      <w:szCs w:val="40"/>
    </w:rPr>
  </w:style>
  <w:style w:type="paragraph" w:styleId="Heading2">
    <w:name w:val="heading 2"/>
    <w:basedOn w:val="Normal"/>
    <w:next w:val="Normal"/>
    <w:pPr>
      <w:keepNext w:val="1"/>
    </w:pPr>
    <w:rPr>
      <w:rFonts w:ascii="DM Sans SemiBold" w:cs="DM Sans SemiBold" w:eastAsia="DM Sans SemiBold" w:hAnsi="DM Sans SemiBold"/>
      <w:color w:val="002a3a"/>
      <w:sz w:val="34"/>
      <w:szCs w:val="34"/>
    </w:rPr>
  </w:style>
  <w:style w:type="paragraph" w:styleId="Heading3">
    <w:name w:val="heading 3"/>
    <w:basedOn w:val="Normal"/>
    <w:next w:val="Normal"/>
    <w:pPr>
      <w:keepNext w:val="1"/>
    </w:pPr>
    <w:rPr>
      <w:rFonts w:ascii="DM Sans SemiBold" w:cs="DM Sans SemiBold" w:eastAsia="DM Sans SemiBold" w:hAnsi="DM Sans SemiBold"/>
      <w:color w:val="002a3a"/>
      <w:sz w:val="30"/>
      <w:szCs w:val="30"/>
    </w:rPr>
  </w:style>
  <w:style w:type="paragraph" w:styleId="Heading4">
    <w:name w:val="heading 4"/>
    <w:basedOn w:val="Normal"/>
    <w:next w:val="Normal"/>
    <w:pPr>
      <w:keepNext w:val="1"/>
    </w:pPr>
    <w:rPr>
      <w:rFonts w:ascii="DM Sans SemiBold" w:cs="DM Sans SemiBold" w:eastAsia="DM Sans SemiBold" w:hAnsi="DM Sans SemiBold"/>
      <w:color w:val="002a3a"/>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00" w:before="200" w:lineRule="auto"/>
    </w:pPr>
    <w:rPr>
      <w:rFonts w:ascii="DM Sans Medium" w:cs="DM Sans Medium" w:eastAsia="DM Sans Medium" w:hAnsi="DM Sans Medium"/>
      <w:color w:val="002a3a"/>
      <w:sz w:val="60"/>
      <w:szCs w:val="60"/>
    </w:rPr>
  </w:style>
  <w:style w:type="paragraph" w:styleId="Subtitle">
    <w:name w:val="Subtitle"/>
    <w:basedOn w:val="Normal"/>
    <w:next w:val="Normal"/>
    <w:pPr/>
    <w:rPr>
      <w:rFonts w:ascii="DM Sans Medium" w:cs="DM Sans Medium" w:eastAsia="DM Sans Medium" w:hAnsi="DM Sans Medium"/>
      <w:color w:val="002a3a"/>
      <w:sz w:val="50"/>
      <w:szCs w:val="5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28.0" w:type="dxa"/>
        <w:left w:w="28.0" w:type="dxa"/>
        <w:bottom w:w="0.0" w:type="dxa"/>
        <w:right w:w="2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connect.visma.com/docs/authentication-settings" TargetMode="External"/><Relationship Id="rId10" Type="http://schemas.openxmlformats.org/officeDocument/2006/relationships/hyperlink" Target="https://authenticationsettings.connect.visma.com" TargetMode="External"/><Relationship Id="rId13" Type="http://schemas.openxmlformats.org/officeDocument/2006/relationships/hyperlink" Target="https://docs.connect.visma.com/docs/domains" TargetMode="External"/><Relationship Id="rId12" Type="http://schemas.openxmlformats.org/officeDocument/2006/relationships/hyperlink" Target="https://docs.connect.visma.com/docs/authentication-setting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uthenticationsettings.connect.visma.com" TargetMode="External"/><Relationship Id="rId15" Type="http://schemas.openxmlformats.org/officeDocument/2006/relationships/image" Target="media/image3.png"/><Relationship Id="rId14" Type="http://schemas.openxmlformats.org/officeDocument/2006/relationships/hyperlink" Target="https://docs.connect.visma.com/docs/domains"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2.png"/><Relationship Id="rId18" Type="http://schemas.openxmlformats.org/officeDocument/2006/relationships/footer" Target="footer2.xml"/><Relationship Id="rId7" Type="http://schemas.openxmlformats.org/officeDocument/2006/relationships/hyperlink" Target="https://www.flexapplications.se/azure-visma-connect" TargetMode="External"/><Relationship Id="rId8" Type="http://schemas.openxmlformats.org/officeDocument/2006/relationships/hyperlink" Target="https://authenticationsettings.connect.vism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Medium-regular.ttf"/><Relationship Id="rId2" Type="http://schemas.openxmlformats.org/officeDocument/2006/relationships/font" Target="fonts/DMSansMedium-bold.ttf"/><Relationship Id="rId3" Type="http://schemas.openxmlformats.org/officeDocument/2006/relationships/font" Target="fonts/DMSansMedium-italic.ttf"/><Relationship Id="rId4" Type="http://schemas.openxmlformats.org/officeDocument/2006/relationships/font" Target="fonts/DMSansMedium-boldItalic.ttf"/><Relationship Id="rId11" Type="http://schemas.openxmlformats.org/officeDocument/2006/relationships/font" Target="fonts/DMSans-italic.ttf"/><Relationship Id="rId10" Type="http://schemas.openxmlformats.org/officeDocument/2006/relationships/font" Target="fonts/DMSans-bold.ttf"/><Relationship Id="rId12" Type="http://schemas.openxmlformats.org/officeDocument/2006/relationships/font" Target="fonts/DMSans-boldItalic.ttf"/><Relationship Id="rId9" Type="http://schemas.openxmlformats.org/officeDocument/2006/relationships/font" Target="fonts/DMSans-regular.ttf"/><Relationship Id="rId5" Type="http://schemas.openxmlformats.org/officeDocument/2006/relationships/font" Target="fonts/DMSansSemiBold-regular.ttf"/><Relationship Id="rId6" Type="http://schemas.openxmlformats.org/officeDocument/2006/relationships/font" Target="fonts/DMSansSemiBold-bold.ttf"/><Relationship Id="rId7" Type="http://schemas.openxmlformats.org/officeDocument/2006/relationships/font" Target="fonts/DMSansSemiBold-italic.ttf"/><Relationship Id="rId8" Type="http://schemas.openxmlformats.org/officeDocument/2006/relationships/font" Target="fonts/DMSansSemiBol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