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ind w:right="883"/>
        <w:rPr>
          <w:sz w:val="50"/>
          <w:szCs w:val="50"/>
        </w:rPr>
      </w:pPr>
      <w:bookmarkStart w:colFirst="0" w:colLast="0" w:name="_heading=h.ar4zxhl6hlai" w:id="0"/>
      <w:bookmarkEnd w:id="0"/>
      <w:r w:rsidDel="00000000" w:rsidR="00000000" w:rsidRPr="00000000">
        <w:rPr>
          <w:sz w:val="50"/>
          <w:szCs w:val="50"/>
          <w:rtl w:val="0"/>
        </w:rPr>
        <w:t xml:space="preserve">Azure - viktiga ändringar</w:t>
      </w:r>
    </w:p>
    <w:p w:rsidR="00000000" w:rsidDel="00000000" w:rsidP="00000000" w:rsidRDefault="00000000" w:rsidRPr="00000000" w14:paraId="00000002">
      <w:pPr>
        <w:spacing w:after="240" w:before="240" w:line="360" w:lineRule="auto"/>
        <w:ind w:right="1450"/>
        <w:rPr>
          <w:sz w:val="22"/>
          <w:szCs w:val="22"/>
        </w:rPr>
      </w:pPr>
      <w:r w:rsidDel="00000000" w:rsidR="00000000" w:rsidRPr="00000000">
        <w:rPr>
          <w:sz w:val="22"/>
          <w:szCs w:val="22"/>
          <w:rtl w:val="0"/>
        </w:rPr>
        <w:t xml:space="preserve">I samband med flytten till Azure kommer vissa förändringar att ske. Nedan är en lista över ändringar som behöver ses över för att Flex HRM ska fortsätta fungera. </w:t>
      </w:r>
    </w:p>
    <w:p w:rsidR="00000000" w:rsidDel="00000000" w:rsidP="00000000" w:rsidRDefault="00000000" w:rsidRPr="00000000" w14:paraId="00000003">
      <w:pPr>
        <w:spacing w:after="200" w:before="240" w:lineRule="auto"/>
        <w:ind w:right="883"/>
        <w:rPr>
          <w:b w:val="1"/>
        </w:rPr>
      </w:pPr>
      <w:r w:rsidDel="00000000" w:rsidR="00000000" w:rsidRPr="00000000">
        <w:rPr>
          <w:rtl w:val="0"/>
        </w:rPr>
        <w:t xml:space="preserve">📍</w:t>
      </w:r>
      <w:r w:rsidDel="00000000" w:rsidR="00000000" w:rsidRPr="00000000">
        <w:rPr>
          <w:b w:val="1"/>
          <w:rtl w:val="0"/>
        </w:rPr>
        <w:t xml:space="preserve"> Ny IP-adress</w:t>
      </w:r>
    </w:p>
    <w:p w:rsidR="00000000" w:rsidDel="00000000" w:rsidP="00000000" w:rsidRDefault="00000000" w:rsidRPr="00000000" w14:paraId="00000004">
      <w:pPr>
        <w:spacing w:after="200" w:lineRule="auto"/>
        <w:ind w:right="883"/>
        <w:rPr>
          <w:sz w:val="22"/>
          <w:szCs w:val="22"/>
        </w:rPr>
      </w:pPr>
      <w:r w:rsidDel="00000000" w:rsidR="00000000" w:rsidRPr="00000000">
        <w:rPr>
          <w:sz w:val="22"/>
          <w:szCs w:val="22"/>
          <w:rtl w:val="0"/>
        </w:rPr>
        <w:t xml:space="preserve">I Azure har vi en ny IP-adress, 4.223.138.189. Viktigt att ni meddelar er IT detta, det kan behöva anges i diverse allow-lists för integrationer, SFTP (</w:t>
      </w:r>
      <w:r w:rsidDel="00000000" w:rsidR="00000000" w:rsidRPr="00000000">
        <w:rPr>
          <w:i w:val="1"/>
          <w:sz w:val="22"/>
          <w:szCs w:val="22"/>
          <w:rtl w:val="0"/>
        </w:rPr>
        <w:t xml:space="preserve">fjärrmappar</w:t>
      </w:r>
      <w:r w:rsidDel="00000000" w:rsidR="00000000" w:rsidRPr="00000000">
        <w:rPr>
          <w:sz w:val="22"/>
          <w:szCs w:val="22"/>
          <w:rtl w:val="0"/>
        </w:rPr>
        <w:t xml:space="preserve">) och liknande.</w:t>
      </w:r>
    </w:p>
    <w:p w:rsidR="00000000" w:rsidDel="00000000" w:rsidP="00000000" w:rsidRDefault="00000000" w:rsidRPr="00000000" w14:paraId="00000005">
      <w:pPr>
        <w:spacing w:after="200" w:before="240" w:lineRule="auto"/>
        <w:ind w:right="883"/>
        <w:rPr>
          <w:b w:val="1"/>
        </w:rPr>
      </w:pPr>
      <w:r w:rsidDel="00000000" w:rsidR="00000000" w:rsidRPr="00000000">
        <w:rPr>
          <w:rtl w:val="0"/>
        </w:rPr>
        <w:t xml:space="preserve">🌐</w:t>
      </w:r>
      <w:r w:rsidDel="00000000" w:rsidR="00000000" w:rsidRPr="00000000">
        <w:rPr>
          <w:b w:val="1"/>
          <w:rtl w:val="0"/>
        </w:rPr>
        <w:t xml:space="preserve"> Nya URLer</w:t>
      </w:r>
    </w:p>
    <w:p w:rsidR="00000000" w:rsidDel="00000000" w:rsidP="00000000" w:rsidRDefault="00000000" w:rsidRPr="00000000" w14:paraId="00000006">
      <w:pPr>
        <w:numPr>
          <w:ilvl w:val="0"/>
          <w:numId w:val="1"/>
        </w:numPr>
        <w:spacing w:after="200" w:lineRule="auto"/>
        <w:ind w:left="720" w:right="883" w:hanging="360"/>
        <w:rPr>
          <w:sz w:val="22"/>
          <w:szCs w:val="22"/>
        </w:rPr>
      </w:pPr>
      <w:r w:rsidDel="00000000" w:rsidR="00000000" w:rsidRPr="00000000">
        <w:rPr>
          <w:sz w:val="22"/>
          <w:szCs w:val="22"/>
          <w:rtl w:val="0"/>
        </w:rPr>
        <w:t xml:space="preserve">Flex HRM: </w:t>
      </w:r>
      <w:hyperlink r:id="rId7">
        <w:r w:rsidDel="00000000" w:rsidR="00000000" w:rsidRPr="00000000">
          <w:rPr>
            <w:color w:val="1155cc"/>
            <w:sz w:val="22"/>
            <w:szCs w:val="22"/>
            <w:u w:val="single"/>
            <w:rtl w:val="0"/>
          </w:rPr>
          <w:t xml:space="preserve">web.flexhrm.com</w:t>
        </w:r>
      </w:hyperlink>
      <w:r w:rsidDel="00000000" w:rsidR="00000000" w:rsidRPr="00000000">
        <w:rPr>
          <w:rtl w:val="0"/>
        </w:rPr>
      </w:r>
    </w:p>
    <w:p w:rsidR="00000000" w:rsidDel="00000000" w:rsidP="00000000" w:rsidRDefault="00000000" w:rsidRPr="00000000" w14:paraId="00000007">
      <w:pPr>
        <w:numPr>
          <w:ilvl w:val="0"/>
          <w:numId w:val="1"/>
        </w:numPr>
        <w:spacing w:after="200" w:lineRule="auto"/>
        <w:ind w:left="720" w:right="883" w:hanging="360"/>
        <w:rPr>
          <w:sz w:val="22"/>
          <w:szCs w:val="22"/>
        </w:rPr>
      </w:pPr>
      <w:r w:rsidDel="00000000" w:rsidR="00000000" w:rsidRPr="00000000">
        <w:rPr>
          <w:sz w:val="22"/>
          <w:szCs w:val="22"/>
          <w:rtl w:val="0"/>
        </w:rPr>
        <w:t xml:space="preserve">Flex HRM Mobile: </w:t>
      </w:r>
      <w:hyperlink r:id="rId8">
        <w:r w:rsidDel="00000000" w:rsidR="00000000" w:rsidRPr="00000000">
          <w:rPr>
            <w:color w:val="1155cc"/>
            <w:sz w:val="22"/>
            <w:szCs w:val="22"/>
            <w:u w:val="single"/>
            <w:rtl w:val="0"/>
          </w:rPr>
          <w:t xml:space="preserve">mobile.flexhrm.com</w:t>
        </w:r>
      </w:hyperlink>
      <w:r w:rsidDel="00000000" w:rsidR="00000000" w:rsidRPr="00000000">
        <w:rPr>
          <w:rtl w:val="0"/>
        </w:rPr>
      </w:r>
    </w:p>
    <w:p w:rsidR="00000000" w:rsidDel="00000000" w:rsidP="00000000" w:rsidRDefault="00000000" w:rsidRPr="00000000" w14:paraId="00000008">
      <w:pPr>
        <w:numPr>
          <w:ilvl w:val="0"/>
          <w:numId w:val="1"/>
        </w:numPr>
        <w:spacing w:after="200" w:lineRule="auto"/>
        <w:ind w:left="720" w:right="883" w:hanging="360"/>
        <w:rPr>
          <w:sz w:val="22"/>
          <w:szCs w:val="22"/>
        </w:rPr>
      </w:pPr>
      <w:r w:rsidDel="00000000" w:rsidR="00000000" w:rsidRPr="00000000">
        <w:rPr>
          <w:sz w:val="22"/>
          <w:szCs w:val="22"/>
          <w:rtl w:val="0"/>
        </w:rPr>
        <w:t xml:space="preserve">Flex HRM API: </w:t>
      </w:r>
      <w:hyperlink r:id="rId9">
        <w:r w:rsidDel="00000000" w:rsidR="00000000" w:rsidRPr="00000000">
          <w:rPr>
            <w:color w:val="1155cc"/>
            <w:sz w:val="22"/>
            <w:szCs w:val="22"/>
            <w:u w:val="single"/>
            <w:rtl w:val="0"/>
          </w:rPr>
          <w:t xml:space="preserve">api.flexhrm.com</w:t>
        </w:r>
      </w:hyperlink>
      <w:r w:rsidDel="00000000" w:rsidR="00000000" w:rsidRPr="00000000">
        <w:rPr>
          <w:rtl w:val="0"/>
        </w:rPr>
      </w:r>
    </w:p>
    <w:p w:rsidR="00000000" w:rsidDel="00000000" w:rsidP="00000000" w:rsidRDefault="00000000" w:rsidRPr="00000000" w14:paraId="00000009">
      <w:pPr>
        <w:spacing w:after="200" w:before="240" w:lineRule="auto"/>
        <w:ind w:right="883"/>
        <w:rPr>
          <w:b w:val="1"/>
        </w:rPr>
      </w:pPr>
      <w:r w:rsidDel="00000000" w:rsidR="00000000" w:rsidRPr="00000000">
        <w:rPr>
          <w:rtl w:val="0"/>
        </w:rPr>
        <w:t xml:space="preserve">🕙 </w:t>
      </w:r>
      <w:r w:rsidDel="00000000" w:rsidR="00000000" w:rsidRPr="00000000">
        <w:rPr>
          <w:b w:val="1"/>
          <w:rtl w:val="0"/>
        </w:rPr>
        <w:t xml:space="preserve">Ny URL för Flex HRM Timeclock</w:t>
      </w:r>
    </w:p>
    <w:p w:rsidR="00000000" w:rsidDel="00000000" w:rsidP="00000000" w:rsidRDefault="00000000" w:rsidRPr="00000000" w14:paraId="0000000A">
      <w:pPr>
        <w:spacing w:after="200" w:lineRule="auto"/>
        <w:ind w:right="883"/>
        <w:rPr>
          <w:sz w:val="22"/>
          <w:szCs w:val="22"/>
        </w:rPr>
      </w:pPr>
      <w:r w:rsidDel="00000000" w:rsidR="00000000" w:rsidRPr="00000000">
        <w:rPr>
          <w:sz w:val="22"/>
          <w:szCs w:val="22"/>
          <w:rtl w:val="0"/>
        </w:rPr>
        <w:t xml:space="preserve">URL behöver bytas ut till timeclock.flexhrm.com och “/Timeclock” behöver tas bort. I vissa fall behöver man lägga till kundnummer.</w:t>
      </w:r>
    </w:p>
    <w:p w:rsidR="00000000" w:rsidDel="00000000" w:rsidP="00000000" w:rsidRDefault="00000000" w:rsidRPr="00000000" w14:paraId="0000000B">
      <w:pPr>
        <w:spacing w:after="200" w:lineRule="auto"/>
        <w:ind w:right="883"/>
        <w:rPr>
          <w:sz w:val="22"/>
          <w:szCs w:val="22"/>
        </w:rPr>
      </w:pPr>
      <w:r w:rsidDel="00000000" w:rsidR="00000000" w:rsidRPr="00000000">
        <w:rPr>
          <w:sz w:val="22"/>
          <w:szCs w:val="22"/>
          <w:rtl w:val="0"/>
        </w:rPr>
        <w:t xml:space="preserve">Exempel:</w:t>
      </w:r>
    </w:p>
    <w:p w:rsidR="00000000" w:rsidDel="00000000" w:rsidP="00000000" w:rsidRDefault="00000000" w:rsidRPr="00000000" w14:paraId="0000000C">
      <w:pPr>
        <w:numPr>
          <w:ilvl w:val="0"/>
          <w:numId w:val="2"/>
        </w:numPr>
        <w:spacing w:after="0" w:lineRule="auto"/>
        <w:ind w:left="720" w:right="883" w:hanging="360"/>
        <w:rPr>
          <w:sz w:val="22"/>
          <w:szCs w:val="22"/>
        </w:rPr>
      </w:pPr>
      <w:r w:rsidDel="00000000" w:rsidR="00000000" w:rsidRPr="00000000">
        <w:rPr>
          <w:sz w:val="22"/>
          <w:szCs w:val="22"/>
          <w:rtl w:val="0"/>
        </w:rPr>
        <w:t xml:space="preserve">"customer.flexhosting.se/Timeclock" =&gt; "timeclock.flexhrm.com/default/kundnummer"</w:t>
      </w:r>
    </w:p>
    <w:p w:rsidR="00000000" w:rsidDel="00000000" w:rsidP="00000000" w:rsidRDefault="00000000" w:rsidRPr="00000000" w14:paraId="0000000D">
      <w:pPr>
        <w:numPr>
          <w:ilvl w:val="0"/>
          <w:numId w:val="2"/>
        </w:numPr>
        <w:spacing w:after="0" w:lineRule="auto"/>
        <w:ind w:left="720" w:right="883" w:hanging="360"/>
        <w:rPr>
          <w:sz w:val="22"/>
          <w:szCs w:val="22"/>
        </w:rPr>
      </w:pPr>
      <w:r w:rsidDel="00000000" w:rsidR="00000000" w:rsidRPr="00000000">
        <w:rPr>
          <w:sz w:val="22"/>
          <w:szCs w:val="22"/>
          <w:rtl w:val="0"/>
        </w:rPr>
        <w:t xml:space="preserve">"customer.flexhosting.se/Timeclock/Fabriksklocka" =&gt; "timeclock.flexhrm.com/Fabriksklocka/kundnummer"</w:t>
      </w:r>
    </w:p>
    <w:p w:rsidR="00000000" w:rsidDel="00000000" w:rsidP="00000000" w:rsidRDefault="00000000" w:rsidRPr="00000000" w14:paraId="0000000E">
      <w:pPr>
        <w:numPr>
          <w:ilvl w:val="0"/>
          <w:numId w:val="2"/>
        </w:numPr>
        <w:spacing w:after="200" w:lineRule="auto"/>
        <w:ind w:left="720" w:right="883" w:hanging="360"/>
        <w:rPr>
          <w:sz w:val="22"/>
          <w:szCs w:val="22"/>
        </w:rPr>
      </w:pPr>
      <w:r w:rsidDel="00000000" w:rsidR="00000000" w:rsidRPr="00000000">
        <w:rPr>
          <w:sz w:val="22"/>
          <w:szCs w:val="22"/>
          <w:rtl w:val="0"/>
        </w:rPr>
        <w:t xml:space="preserve">"exempel.com/Timeclock/Fabriksklocka/1234" =&gt; "</w:t>
      </w:r>
      <w:hyperlink r:id="rId10">
        <w:r w:rsidDel="00000000" w:rsidR="00000000" w:rsidRPr="00000000">
          <w:rPr>
            <w:sz w:val="22"/>
            <w:szCs w:val="22"/>
            <w:rtl w:val="0"/>
          </w:rPr>
          <w:t xml:space="preserve">timeclock.flexhrm.com/Fabriksklocka/1234</w:t>
        </w:r>
      </w:hyperlink>
      <w:r w:rsidDel="00000000" w:rsidR="00000000" w:rsidRPr="00000000">
        <w:rPr>
          <w:sz w:val="22"/>
          <w:szCs w:val="22"/>
          <w:rtl w:val="0"/>
        </w:rPr>
        <w:t xml:space="preserve">”</w:t>
      </w:r>
    </w:p>
    <w:p w:rsidR="00000000" w:rsidDel="00000000" w:rsidP="00000000" w:rsidRDefault="00000000" w:rsidRPr="00000000" w14:paraId="0000000F">
      <w:pPr>
        <w:spacing w:after="200" w:before="240" w:lineRule="auto"/>
        <w:ind w:right="883"/>
        <w:rPr>
          <w:b w:val="1"/>
        </w:rPr>
      </w:pPr>
      <w:r w:rsidDel="00000000" w:rsidR="00000000" w:rsidRPr="00000000">
        <w:rPr>
          <w:rtl w:val="0"/>
        </w:rPr>
        <w:t xml:space="preserve">📅</w:t>
      </w:r>
      <w:r w:rsidDel="00000000" w:rsidR="00000000" w:rsidRPr="00000000">
        <w:rPr>
          <w:b w:val="1"/>
          <w:rtl w:val="0"/>
        </w:rPr>
        <w:t xml:space="preserve"> Prenumerera på schema</w:t>
      </w:r>
    </w:p>
    <w:p w:rsidR="00000000" w:rsidDel="00000000" w:rsidP="00000000" w:rsidRDefault="00000000" w:rsidRPr="00000000" w14:paraId="00000010">
      <w:pPr>
        <w:spacing w:after="200" w:lineRule="auto"/>
        <w:ind w:right="883"/>
        <w:rPr>
          <w:sz w:val="22"/>
          <w:szCs w:val="22"/>
        </w:rPr>
      </w:pPr>
      <w:r w:rsidDel="00000000" w:rsidR="00000000" w:rsidRPr="00000000">
        <w:rPr>
          <w:sz w:val="22"/>
          <w:szCs w:val="22"/>
          <w:rtl w:val="0"/>
        </w:rPr>
        <w:t xml:space="preserve">Om användare använder sig av funktionen “Prenumerera på schema”, där användaren kan se sitt schema i tex Google Calendar, så behöver denna prenumeration göras på nytt. Om användaren inte gör om prenumerationen så kommer dennes schema inte längre bli uppdaterad i sin valda kalender.</w:t>
      </w:r>
    </w:p>
    <w:p w:rsidR="00000000" w:rsidDel="00000000" w:rsidP="00000000" w:rsidRDefault="00000000" w:rsidRPr="00000000" w14:paraId="00000011">
      <w:pPr>
        <w:spacing w:after="200" w:lineRule="auto"/>
        <w:ind w:right="883"/>
        <w:rPr>
          <w:sz w:val="22"/>
          <w:szCs w:val="22"/>
        </w:rPr>
      </w:pPr>
      <w:r w:rsidDel="00000000" w:rsidR="00000000" w:rsidRPr="00000000">
        <w:rPr>
          <w:sz w:val="22"/>
          <w:szCs w:val="22"/>
          <w:rtl w:val="0"/>
        </w:rPr>
        <w:t xml:space="preserve">För att göra om prenumerationen: Avsluta prenumerationen i din valda kalender (Google, Outlook, iPhone, MacOS). </w:t>
        <w:br w:type="textWrapping"/>
        <w:t xml:space="preserve">Gå till startsidan i HRM.</w:t>
        <w:br w:type="textWrapping"/>
        <w:t xml:space="preserve">Klicka på “Prenumerera” längst ned i Kalender-widgeten och följ anvisningarna för hur du lägger till prenumerationen igen.</w:t>
      </w:r>
    </w:p>
    <w:p w:rsidR="00000000" w:rsidDel="00000000" w:rsidP="00000000" w:rsidRDefault="00000000" w:rsidRPr="00000000" w14:paraId="00000012">
      <w:pPr>
        <w:spacing w:after="200" w:before="240" w:lineRule="auto"/>
        <w:ind w:right="883"/>
        <w:rPr>
          <w:b w:val="1"/>
        </w:rPr>
      </w:pPr>
      <w:r w:rsidDel="00000000" w:rsidR="00000000" w:rsidRPr="00000000">
        <w:rPr>
          <w:rtl w:val="0"/>
        </w:rPr>
        <w:t xml:space="preserve">💿</w:t>
      </w:r>
      <w:r w:rsidDel="00000000" w:rsidR="00000000" w:rsidRPr="00000000">
        <w:rPr>
          <w:b w:val="1"/>
          <w:rtl w:val="0"/>
        </w:rPr>
        <w:t xml:space="preserve"> Går ej att skriva till lokal sökväg - Byt till SFTP</w:t>
      </w:r>
    </w:p>
    <w:p w:rsidR="00000000" w:rsidDel="00000000" w:rsidP="00000000" w:rsidRDefault="00000000" w:rsidRPr="00000000" w14:paraId="00000013">
      <w:pPr>
        <w:spacing w:after="200" w:before="240" w:lineRule="auto"/>
        <w:ind w:right="883"/>
        <w:rPr/>
      </w:pPr>
      <w:r w:rsidDel="00000000" w:rsidR="00000000" w:rsidRPr="00000000">
        <w:rPr>
          <w:rtl w:val="0"/>
        </w:rPr>
        <w:t xml:space="preserve">Om ni använder programlänkar, filexporter, kontokortsimporter eller lönefiler som skriver till lokala sökvägar behöver dessa ersättas med SFTP. </w:t>
      </w:r>
    </w:p>
    <w:p w:rsidR="00000000" w:rsidDel="00000000" w:rsidP="00000000" w:rsidRDefault="00000000" w:rsidRPr="00000000" w14:paraId="00000014">
      <w:pPr>
        <w:spacing w:after="200" w:before="240" w:lineRule="auto"/>
        <w:ind w:right="883"/>
        <w:rPr>
          <w:b w:val="1"/>
        </w:rPr>
      </w:pPr>
      <w:r w:rsidDel="00000000" w:rsidR="00000000" w:rsidRPr="00000000">
        <w:rPr>
          <w:rtl w:val="0"/>
        </w:rPr>
        <w:t xml:space="preserve">🔒</w:t>
      </w:r>
      <w:r w:rsidDel="00000000" w:rsidR="00000000" w:rsidRPr="00000000">
        <w:rPr>
          <w:b w:val="1"/>
          <w:rtl w:val="0"/>
        </w:rPr>
        <w:t xml:space="preserve"> Inloggning med Visma Connect</w:t>
      </w:r>
    </w:p>
    <w:p w:rsidR="00000000" w:rsidDel="00000000" w:rsidP="00000000" w:rsidRDefault="00000000" w:rsidRPr="00000000" w14:paraId="00000015">
      <w:pPr>
        <w:spacing w:after="200" w:before="240" w:lineRule="auto"/>
        <w:ind w:right="883"/>
        <w:rPr/>
      </w:pPr>
      <w:r w:rsidDel="00000000" w:rsidR="00000000" w:rsidRPr="00000000">
        <w:rPr>
          <w:rtl w:val="0"/>
        </w:rPr>
        <w:t xml:space="preserve">I samband med flytten till Azure så ersätter vi vår gamla autentisering med Visma Connect, för att öka säkerheten och förbättra användarupplevelsen kring inloggning. Mer information om Visma Connect finns </w:t>
      </w:r>
      <w:hyperlink r:id="rId11">
        <w:r w:rsidDel="00000000" w:rsidR="00000000" w:rsidRPr="00000000">
          <w:rPr>
            <w:color w:val="1155cc"/>
            <w:u w:val="single"/>
            <w:rtl w:val="0"/>
          </w:rPr>
          <w:t xml:space="preserve">här</w:t>
        </w:r>
      </w:hyperlink>
      <w:r w:rsidDel="00000000" w:rsidR="00000000" w:rsidRPr="00000000">
        <w:rPr>
          <w:rtl w:val="0"/>
        </w:rPr>
        <w:t xml:space="preserve">. Notera att detta gäller Flex HRM och Flex HRM Mobile. </w:t>
      </w:r>
    </w:p>
    <w:p w:rsidR="00000000" w:rsidDel="00000000" w:rsidP="00000000" w:rsidRDefault="00000000" w:rsidRPr="00000000" w14:paraId="00000016">
      <w:pPr>
        <w:spacing w:after="200" w:before="240" w:lineRule="auto"/>
        <w:ind w:right="883"/>
        <w:rPr>
          <w:b w:val="1"/>
        </w:rPr>
      </w:pPr>
      <w:r w:rsidDel="00000000" w:rsidR="00000000" w:rsidRPr="00000000">
        <w:rPr>
          <w:rtl w:val="0"/>
        </w:rPr>
        <w:t xml:space="preserve">✉️</w:t>
      </w:r>
      <w:r w:rsidDel="00000000" w:rsidR="00000000" w:rsidRPr="00000000">
        <w:rPr>
          <w:b w:val="1"/>
          <w:rtl w:val="0"/>
        </w:rPr>
        <w:t xml:space="preserve"> E-post krävs för inloggning i Flex HRM och Flex HRM Mobile</w:t>
      </w:r>
    </w:p>
    <w:p w:rsidR="00000000" w:rsidDel="00000000" w:rsidP="00000000" w:rsidRDefault="00000000" w:rsidRPr="00000000" w14:paraId="00000017">
      <w:pPr>
        <w:spacing w:after="200" w:before="240" w:lineRule="auto"/>
        <w:ind w:right="883"/>
        <w:rPr/>
      </w:pPr>
      <w:r w:rsidDel="00000000" w:rsidR="00000000" w:rsidRPr="00000000">
        <w:rPr>
          <w:rtl w:val="0"/>
        </w:rPr>
        <w:t xml:space="preserve">För att kunna logga in i Flex HRM och Flex HRM Mobile krävs det att användaren anger en e-postadress i systemet. Flex HRM Timeclock och Flex HRM API kommer fortsättningsvis använda samma inloggning som tidigare utan krav på e-post. </w:t>
      </w:r>
    </w:p>
    <w:p w:rsidR="00000000" w:rsidDel="00000000" w:rsidP="00000000" w:rsidRDefault="00000000" w:rsidRPr="00000000" w14:paraId="00000018">
      <w:pPr>
        <w:spacing w:after="200" w:before="240" w:lineRule="auto"/>
        <w:ind w:right="883"/>
        <w:rPr>
          <w:b w:val="1"/>
        </w:rPr>
      </w:pPr>
      <w:r w:rsidDel="00000000" w:rsidR="00000000" w:rsidRPr="00000000">
        <w:rPr>
          <w:rtl w:val="0"/>
        </w:rPr>
        <w:t xml:space="preserve">🔌</w:t>
      </w:r>
      <w:r w:rsidDel="00000000" w:rsidR="00000000" w:rsidRPr="00000000">
        <w:rPr>
          <w:b w:val="1"/>
          <w:rtl w:val="0"/>
        </w:rPr>
        <w:t xml:space="preserve"> Integrationer mot publika APIet (Flex HRM API)</w:t>
      </w:r>
    </w:p>
    <w:p w:rsidR="00000000" w:rsidDel="00000000" w:rsidP="00000000" w:rsidRDefault="00000000" w:rsidRPr="00000000" w14:paraId="00000019">
      <w:pPr>
        <w:spacing w:after="200" w:before="240" w:lineRule="auto"/>
        <w:ind w:right="883"/>
        <w:rPr/>
      </w:pPr>
      <w:r w:rsidDel="00000000" w:rsidR="00000000" w:rsidRPr="00000000">
        <w:rPr>
          <w:rtl w:val="0"/>
        </w:rPr>
        <w:t xml:space="preserve">Flex HRM API kommer fortsättningsvis använda Basic Auth med samma användare och lösenord som innan. Däremot blir det en ny url, </w:t>
      </w:r>
      <w:hyperlink r:id="rId12">
        <w:r w:rsidDel="00000000" w:rsidR="00000000" w:rsidRPr="00000000">
          <w:rPr>
            <w:color w:val="1155cc"/>
            <w:u w:val="single"/>
            <w:rtl w:val="0"/>
          </w:rPr>
          <w:t xml:space="preserve">api.flexhrm.com</w:t>
        </w:r>
      </w:hyperlink>
      <w:r w:rsidDel="00000000" w:rsidR="00000000" w:rsidRPr="00000000">
        <w:rPr>
          <w:rtl w:val="0"/>
        </w:rPr>
        <w:t xml:space="preserve">. API-dokumentationen hittar ni </w:t>
      </w:r>
      <w:hyperlink r:id="rId13">
        <w:r w:rsidDel="00000000" w:rsidR="00000000" w:rsidRPr="00000000">
          <w:rPr>
            <w:color w:val="1155cc"/>
            <w:u w:val="single"/>
            <w:rtl w:val="0"/>
          </w:rPr>
          <w:t xml:space="preserve">här</w:t>
        </w:r>
      </w:hyperlink>
      <w:r w:rsidDel="00000000" w:rsidR="00000000" w:rsidRPr="00000000">
        <w:rPr>
          <w:rtl w:val="0"/>
        </w:rPr>
        <w:t xml:space="preserve">. </w:t>
      </w:r>
    </w:p>
    <w:p w:rsidR="00000000" w:rsidDel="00000000" w:rsidP="00000000" w:rsidRDefault="00000000" w:rsidRPr="00000000" w14:paraId="0000001A">
      <w:pPr>
        <w:spacing w:after="200" w:before="240" w:lineRule="auto"/>
        <w:ind w:right="883"/>
        <w:rPr>
          <w:b w:val="1"/>
        </w:rPr>
      </w:pPr>
      <w:r w:rsidDel="00000000" w:rsidR="00000000" w:rsidRPr="00000000">
        <w:rPr>
          <w:rtl w:val="0"/>
        </w:rPr>
        <w:t xml:space="preserve">💰</w:t>
      </w:r>
      <w:r w:rsidDel="00000000" w:rsidR="00000000" w:rsidRPr="00000000">
        <w:rPr>
          <w:b w:val="1"/>
          <w:rtl w:val="0"/>
        </w:rPr>
        <w:t xml:space="preserve"> Classic Lön - Ny URL för integrationer</w:t>
      </w:r>
    </w:p>
    <w:p w:rsidR="00000000" w:rsidDel="00000000" w:rsidP="00000000" w:rsidRDefault="00000000" w:rsidRPr="00000000" w14:paraId="0000001B">
      <w:pPr>
        <w:spacing w:after="200" w:lineRule="auto"/>
        <w:ind w:right="883"/>
        <w:rPr>
          <w:sz w:val="22"/>
          <w:szCs w:val="22"/>
        </w:rPr>
      </w:pPr>
      <w:r w:rsidDel="00000000" w:rsidR="00000000" w:rsidRPr="00000000">
        <w:rPr>
          <w:sz w:val="22"/>
          <w:szCs w:val="22"/>
          <w:rtl w:val="0"/>
        </w:rPr>
        <w:t xml:space="preserve">För er som fortfarande använder Classic Lön i kombination med Flex HRM behöver ni gå in och ändra URL för Flex HRM API. Detta görs under menyingång Inställningar -&gt; Styruppgifter under fliken Kommunikation. Klicka på knappen Anslutningar och välj fliken FLEX HRM i popupen. Byt ut er befintliga URL mot den nya, men låt övriga uppgifter ligga kvar som tidigare. </w:t>
        <w:br w:type="textWrapping"/>
      </w:r>
      <w:r w:rsidDel="00000000" w:rsidR="00000000" w:rsidRPr="00000000">
        <w:rPr>
          <w:sz w:val="22"/>
          <w:szCs w:val="22"/>
        </w:rPr>
        <w:drawing>
          <wp:inline distB="114300" distT="114300" distL="114300" distR="114300">
            <wp:extent cx="4343400" cy="2990850"/>
            <wp:effectExtent b="0" l="0" r="0" t="0"/>
            <wp:docPr id="23" name="image1.png"/>
            <a:graphic>
              <a:graphicData uri="http://schemas.openxmlformats.org/drawingml/2006/picture">
                <pic:pic>
                  <pic:nvPicPr>
                    <pic:cNvPr id="0" name="image1.png"/>
                    <pic:cNvPicPr preferRelativeResize="0"/>
                  </pic:nvPicPr>
                  <pic:blipFill>
                    <a:blip r:embed="rId14"/>
                    <a:srcRect b="0" l="0" r="0" t="0"/>
                    <a:stretch>
                      <a:fillRect/>
                    </a:stretch>
                  </pic:blipFill>
                  <pic:spPr>
                    <a:xfrm>
                      <a:off x="0" y="0"/>
                      <a:ext cx="4343400" cy="2990850"/>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spacing w:after="200" w:before="240" w:lineRule="auto"/>
        <w:ind w:right="883"/>
        <w:rPr>
          <w:b w:val="1"/>
        </w:rPr>
      </w:pPr>
      <w:r w:rsidDel="00000000" w:rsidR="00000000" w:rsidRPr="00000000">
        <w:rPr>
          <w:rtl w:val="0"/>
        </w:rPr>
        <w:t xml:space="preserve">✉️</w:t>
      </w:r>
      <w:r w:rsidDel="00000000" w:rsidR="00000000" w:rsidRPr="00000000">
        <w:rPr>
          <w:b w:val="1"/>
          <w:rtl w:val="0"/>
        </w:rPr>
        <w:t xml:space="preserve"> Passförfrågningar</w:t>
      </w:r>
    </w:p>
    <w:p w:rsidR="00000000" w:rsidDel="00000000" w:rsidP="00000000" w:rsidRDefault="00000000" w:rsidRPr="00000000" w14:paraId="0000001D">
      <w:pPr>
        <w:spacing w:after="200" w:lineRule="auto"/>
        <w:ind w:right="883"/>
        <w:rPr>
          <w:sz w:val="22"/>
          <w:szCs w:val="22"/>
        </w:rPr>
      </w:pPr>
      <w:r w:rsidDel="00000000" w:rsidR="00000000" w:rsidRPr="00000000">
        <w:rPr>
          <w:sz w:val="22"/>
          <w:szCs w:val="22"/>
          <w:rtl w:val="0"/>
        </w:rPr>
        <w:t xml:space="preserve">I och med flytten ändras också URL:erna för passförfrågningarna i Plan. Effekten av detta är: </w:t>
      </w:r>
    </w:p>
    <w:p w:rsidR="00000000" w:rsidDel="00000000" w:rsidP="00000000" w:rsidRDefault="00000000" w:rsidRPr="00000000" w14:paraId="0000001E">
      <w:pPr>
        <w:spacing w:after="200" w:lineRule="auto"/>
        <w:ind w:left="720" w:right="883" w:firstLine="0"/>
        <w:rPr>
          <w:sz w:val="22"/>
          <w:szCs w:val="22"/>
        </w:rPr>
      </w:pPr>
      <w:r w:rsidDel="00000000" w:rsidR="00000000" w:rsidRPr="00000000">
        <w:rPr>
          <w:b w:val="1"/>
          <w:sz w:val="22"/>
          <w:szCs w:val="22"/>
          <w:rtl w:val="0"/>
        </w:rPr>
        <w:t xml:space="preserve">E-post</w:t>
      </w:r>
      <w:r w:rsidDel="00000000" w:rsidR="00000000" w:rsidRPr="00000000">
        <w:rPr>
          <w:sz w:val="22"/>
          <w:szCs w:val="22"/>
          <w:rtl w:val="0"/>
        </w:rPr>
        <w:t xml:space="preserve">: Passförfrågningar som skickats innan överflytten till Azure kommer inte att fungera efter flytten, då dessa kommer att peka på fel URL.</w:t>
      </w:r>
    </w:p>
    <w:p w:rsidR="00000000" w:rsidDel="00000000" w:rsidP="00000000" w:rsidRDefault="00000000" w:rsidRPr="00000000" w14:paraId="0000001F">
      <w:pPr>
        <w:spacing w:after="200" w:lineRule="auto"/>
        <w:ind w:left="720" w:right="883" w:firstLine="0"/>
        <w:rPr>
          <w:sz w:val="22"/>
          <w:szCs w:val="22"/>
        </w:rPr>
      </w:pPr>
      <w:r w:rsidDel="00000000" w:rsidR="00000000" w:rsidRPr="00000000">
        <w:rPr>
          <w:b w:val="1"/>
          <w:sz w:val="22"/>
          <w:szCs w:val="22"/>
          <w:rtl w:val="0"/>
        </w:rPr>
        <w:t xml:space="preserve">SMS</w:t>
      </w:r>
      <w:r w:rsidDel="00000000" w:rsidR="00000000" w:rsidRPr="00000000">
        <w:rPr>
          <w:sz w:val="22"/>
          <w:szCs w:val="22"/>
          <w:rtl w:val="0"/>
        </w:rPr>
        <w:t xml:space="preserve">: För att SMS ska fungera som vanligt behöver inställningen för callbackURL hos </w:t>
      </w:r>
      <w:hyperlink r:id="rId15">
        <w:r w:rsidDel="00000000" w:rsidR="00000000" w:rsidRPr="00000000">
          <w:rPr>
            <w:color w:val="1155cc"/>
            <w:sz w:val="22"/>
            <w:szCs w:val="22"/>
            <w:u w:val="single"/>
            <w:rtl w:val="0"/>
          </w:rPr>
          <w:t xml:space="preserve">https://ip1sms.com/</w:t>
        </w:r>
      </w:hyperlink>
      <w:r w:rsidDel="00000000" w:rsidR="00000000" w:rsidRPr="00000000">
        <w:rPr>
          <w:sz w:val="22"/>
          <w:szCs w:val="22"/>
          <w:rtl w:val="0"/>
        </w:rPr>
        <w:t xml:space="preserve"> uppdateras. Information om hur detta uppdateras finns via HRM under Inställningar -&gt; Import/Export -&gt; Programlänkar, och välj Ip1 som programlänk. Ändringen i ip1 måste göras efter flytten. De SMS-passförfrågningar som skickats före flytt kommer efter ändringen i ip1 gå att svara på.</w:t>
      </w:r>
    </w:p>
    <w:p w:rsidR="00000000" w:rsidDel="00000000" w:rsidP="00000000" w:rsidRDefault="00000000" w:rsidRPr="00000000" w14:paraId="00000020">
      <w:pPr>
        <w:spacing w:after="200" w:lineRule="auto"/>
        <w:ind w:right="883"/>
        <w:rPr>
          <w:sz w:val="22"/>
          <w:szCs w:val="22"/>
        </w:rPr>
      </w:pPr>
      <w:r w:rsidDel="00000000" w:rsidR="00000000" w:rsidRPr="00000000">
        <w:rPr>
          <w:rtl w:val="0"/>
        </w:rPr>
      </w:r>
    </w:p>
    <w:p w:rsidR="00000000" w:rsidDel="00000000" w:rsidP="00000000" w:rsidRDefault="00000000" w:rsidRPr="00000000" w14:paraId="00000021">
      <w:pPr>
        <w:spacing w:after="200" w:before="240" w:lineRule="auto"/>
        <w:ind w:right="883"/>
        <w:rPr>
          <w:b w:val="1"/>
        </w:rPr>
      </w:pPr>
      <w:hyperlink r:id="rId16">
        <w:r w:rsidDel="00000000" w:rsidR="00000000" w:rsidRPr="00000000">
          <w:rPr>
            <w:rFonts w:ascii="Arial" w:cs="Arial" w:eastAsia="Arial" w:hAnsi="Arial"/>
            <w:b w:val="1"/>
            <w:color w:val="0369a1"/>
            <w:u w:val="single"/>
            <w:rtl w:val="0"/>
          </w:rPr>
          <w:t xml:space="preserve">🔒</w:t>
        </w:r>
      </w:hyperlink>
      <w:r w:rsidDel="00000000" w:rsidR="00000000" w:rsidRPr="00000000">
        <w:rPr>
          <w:b w:val="1"/>
          <w:rtl w:val="0"/>
        </w:rPr>
        <w:t xml:space="preserve"> Krav på HTTPS</w:t>
      </w:r>
    </w:p>
    <w:p w:rsidR="00000000" w:rsidDel="00000000" w:rsidP="00000000" w:rsidRDefault="00000000" w:rsidRPr="00000000" w14:paraId="00000022">
      <w:pPr>
        <w:spacing w:after="200" w:lineRule="auto"/>
        <w:ind w:right="883"/>
        <w:rPr>
          <w:sz w:val="22"/>
          <w:szCs w:val="22"/>
        </w:rPr>
      </w:pPr>
      <w:r w:rsidDel="00000000" w:rsidR="00000000" w:rsidRPr="00000000">
        <w:rPr>
          <w:sz w:val="22"/>
          <w:szCs w:val="22"/>
          <w:rtl w:val="0"/>
        </w:rPr>
        <w:t xml:space="preserve">I Azure så kommer vi att ha krav på HTTPS på all trafik, detta inkluderar även integrationer som till exempel Classic Lön. Detta gör att datan krypteras under överföring vilket ökar säkerheten.</w:t>
      </w:r>
    </w:p>
    <w:p w:rsidR="00000000" w:rsidDel="00000000" w:rsidP="00000000" w:rsidRDefault="00000000" w:rsidRPr="00000000" w14:paraId="00000023">
      <w:pPr>
        <w:spacing w:after="200" w:lineRule="auto"/>
        <w:ind w:right="883"/>
        <w:rPr>
          <w:sz w:val="22"/>
          <w:szCs w:val="22"/>
        </w:rPr>
      </w:pPr>
      <w:r w:rsidDel="00000000" w:rsidR="00000000" w:rsidRPr="00000000">
        <w:rPr>
          <w:rtl w:val="0"/>
        </w:rPr>
      </w:r>
    </w:p>
    <w:sectPr>
      <w:headerReference r:id="rId17" w:type="default"/>
      <w:headerReference r:id="rId18" w:type="first"/>
      <w:footerReference r:id="rId19" w:type="default"/>
      <w:footerReference r:id="rId20" w:type="first"/>
      <w:pgSz w:h="16838" w:w="11906" w:orient="portrait"/>
      <w:pgMar w:bottom="397" w:top="454" w:left="1134" w:right="397" w:header="283" w:footer="39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DM Sans Medium">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DM Sans SemiBold">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DM Sans">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before="240" w:lineRule="auto"/>
      <w:jc w:val="right"/>
      <w:rPr>
        <w:rFonts w:ascii="Calibri" w:cs="Calibri" w:eastAsia="Calibri" w:hAnsi="Calibri"/>
        <w:color w:val="000000"/>
        <w:sz w:val="16"/>
        <w:szCs w:val="16"/>
      </w:rPr>
    </w:pPr>
    <w:r w:rsidDel="00000000" w:rsidR="00000000" w:rsidRPr="00000000">
      <w:rPr>
        <w:rFonts w:ascii="Calibri" w:cs="Calibri" w:eastAsia="Calibri" w:hAnsi="Calibri"/>
        <w:sz w:val="16"/>
        <w:szCs w:val="16"/>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spacing w:after="0" w:before="240" w:lineRule="auto"/>
      <w:rPr>
        <w:rFonts w:ascii="Calibri" w:cs="Calibri" w:eastAsia="Calibri" w:hAnsi="Calibri"/>
        <w:sz w:val="16"/>
        <w:szCs w:val="16"/>
      </w:rPr>
    </w:pPr>
    <w:r w:rsidDel="00000000" w:rsidR="00000000" w:rsidRPr="00000000">
      <w:rPr>
        <w:rtl w:val="0"/>
      </w:rPr>
    </w:r>
  </w:p>
  <w:tbl>
    <w:tblPr>
      <w:tblStyle w:val="Table2"/>
      <w:tblW w:w="9555.0" w:type="dxa"/>
      <w:jc w:val="left"/>
      <w:tblInd w:w="-419.0" w:type="dxa"/>
      <w:tblLayout w:type="fixed"/>
      <w:tblLook w:val="0000"/>
    </w:tblPr>
    <w:tblGrid>
      <w:gridCol w:w="2595"/>
      <w:gridCol w:w="3480"/>
      <w:gridCol w:w="3480"/>
      <w:tblGridChange w:id="0">
        <w:tblGrid>
          <w:gridCol w:w="2595"/>
          <w:gridCol w:w="3480"/>
          <w:gridCol w:w="3480"/>
        </w:tblGrid>
      </w:tblGridChange>
    </w:tblGrid>
    <w:tr>
      <w:trPr>
        <w:cantSplit w:val="1"/>
        <w:trHeight w:val="403" w:hRule="atLeast"/>
        <w:tblHeader w:val="0"/>
      </w:trPr>
      <w:tc>
        <w:tcPr>
          <w:tcBorders>
            <w:bottom w:color="002a3a" w:space="0" w:sz="4" w:val="single"/>
          </w:tcBorders>
          <w:tcMar>
            <w:bottom w:w="57.0" w:type="dxa"/>
          </w:tcMar>
          <w:vAlign w:val="bottom"/>
        </w:tcPr>
        <w:p w:rsidR="00000000" w:rsidDel="00000000" w:rsidP="00000000" w:rsidRDefault="00000000" w:rsidRPr="00000000" w14:paraId="0000002C">
          <w:pPr>
            <w:spacing w:after="0" w:lineRule="auto"/>
            <w:rPr>
              <w:color w:val="002a3a"/>
              <w:sz w:val="16"/>
              <w:szCs w:val="16"/>
            </w:rPr>
          </w:pPr>
          <w:r w:rsidDel="00000000" w:rsidR="00000000" w:rsidRPr="00000000">
            <w:rPr>
              <w:color w:val="002a3a"/>
              <w:sz w:val="16"/>
              <w:szCs w:val="16"/>
              <w:rtl w:val="0"/>
            </w:rPr>
            <w:t xml:space="preserve">Flex Applications AB</w:t>
          </w:r>
        </w:p>
      </w:tc>
      <w:tc>
        <w:tcPr>
          <w:tcBorders>
            <w:bottom w:color="002a3a" w:space="0" w:sz="4" w:val="single"/>
          </w:tcBorders>
          <w:tcMar>
            <w:bottom w:w="57.0" w:type="dxa"/>
          </w:tcMar>
          <w:vAlign w:val="bottom"/>
        </w:tcPr>
        <w:p w:rsidR="00000000" w:rsidDel="00000000" w:rsidP="00000000" w:rsidRDefault="00000000" w:rsidRPr="00000000" w14:paraId="0000002D">
          <w:pPr>
            <w:rPr>
              <w:color w:val="808080"/>
              <w:sz w:val="16"/>
              <w:szCs w:val="16"/>
            </w:rPr>
          </w:pPr>
          <w:r w:rsidDel="00000000" w:rsidR="00000000" w:rsidRPr="00000000">
            <w:rPr>
              <w:rtl w:val="0"/>
            </w:rPr>
          </w:r>
        </w:p>
      </w:tc>
      <w:tc>
        <w:tcPr>
          <w:tcBorders>
            <w:bottom w:color="002a3a" w:space="0" w:sz="4" w:val="single"/>
          </w:tcBorders>
          <w:tcMar>
            <w:bottom w:w="57.0" w:type="dxa"/>
          </w:tcMar>
          <w:vAlign w:val="bottom"/>
        </w:tcPr>
        <w:p w:rsidR="00000000" w:rsidDel="00000000" w:rsidP="00000000" w:rsidRDefault="00000000" w:rsidRPr="00000000" w14:paraId="0000002E">
          <w:pPr>
            <w:rPr>
              <w:color w:val="808080"/>
              <w:sz w:val="16"/>
              <w:szCs w:val="16"/>
            </w:rPr>
          </w:pPr>
          <w:r w:rsidDel="00000000" w:rsidR="00000000" w:rsidRPr="00000000">
            <w:rPr>
              <w:rtl w:val="0"/>
            </w:rPr>
          </w:r>
        </w:p>
      </w:tc>
    </w:tr>
    <w:tr>
      <w:trPr>
        <w:cantSplit w:val="1"/>
        <w:trHeight w:val="461" w:hRule="atLeast"/>
        <w:tblHeader w:val="0"/>
      </w:trPr>
      <w:tc>
        <w:tcPr>
          <w:tcBorders>
            <w:top w:color="002a3a" w:space="0" w:sz="4" w:val="single"/>
          </w:tcBorders>
          <w:tcMar>
            <w:top w:w="57.0" w:type="dxa"/>
          </w:tcMar>
          <w:vAlign w:val="bottom"/>
        </w:tcPr>
        <w:p w:rsidR="00000000" w:rsidDel="00000000" w:rsidP="00000000" w:rsidRDefault="00000000" w:rsidRPr="00000000" w14:paraId="0000002F">
          <w:pPr>
            <w:spacing w:after="0" w:lineRule="auto"/>
            <w:rPr>
              <w:color w:val="808080"/>
              <w:sz w:val="16"/>
              <w:szCs w:val="16"/>
            </w:rPr>
          </w:pPr>
          <w:r w:rsidDel="00000000" w:rsidR="00000000" w:rsidRPr="00000000">
            <w:rPr>
              <w:color w:val="808080"/>
              <w:sz w:val="16"/>
              <w:szCs w:val="16"/>
              <w:rtl w:val="0"/>
            </w:rPr>
            <w:t xml:space="preserve">info@flexapplications.se</w:t>
          </w:r>
        </w:p>
        <w:p w:rsidR="00000000" w:rsidDel="00000000" w:rsidP="00000000" w:rsidRDefault="00000000" w:rsidRPr="00000000" w14:paraId="00000030">
          <w:pPr>
            <w:spacing w:after="0" w:lineRule="auto"/>
            <w:rPr>
              <w:color w:val="808080"/>
              <w:sz w:val="16"/>
              <w:szCs w:val="16"/>
            </w:rPr>
          </w:pPr>
          <w:r w:rsidDel="00000000" w:rsidR="00000000" w:rsidRPr="00000000">
            <w:rPr>
              <w:rtl w:val="0"/>
            </w:rPr>
          </w:r>
        </w:p>
      </w:tc>
      <w:tc>
        <w:tcPr>
          <w:tcBorders>
            <w:top w:color="002a3a" w:space="0" w:sz="4" w:val="single"/>
          </w:tcBorders>
          <w:tcMar>
            <w:top w:w="57.0" w:type="dxa"/>
          </w:tcMar>
          <w:vAlign w:val="bottom"/>
        </w:tcPr>
        <w:p w:rsidR="00000000" w:rsidDel="00000000" w:rsidP="00000000" w:rsidRDefault="00000000" w:rsidRPr="00000000" w14:paraId="00000031">
          <w:pPr>
            <w:spacing w:after="0" w:lineRule="auto"/>
            <w:rPr>
              <w:color w:val="808080"/>
              <w:sz w:val="16"/>
              <w:szCs w:val="16"/>
            </w:rPr>
          </w:pPr>
          <w:r w:rsidDel="00000000" w:rsidR="00000000" w:rsidRPr="00000000">
            <w:rPr>
              <w:color w:val="808080"/>
              <w:sz w:val="16"/>
              <w:szCs w:val="16"/>
              <w:rtl w:val="0"/>
            </w:rPr>
            <w:t xml:space="preserve">www.flexapplications.se</w:t>
          </w:r>
        </w:p>
        <w:p w:rsidR="00000000" w:rsidDel="00000000" w:rsidP="00000000" w:rsidRDefault="00000000" w:rsidRPr="00000000" w14:paraId="00000032">
          <w:pPr>
            <w:spacing w:after="0" w:lineRule="auto"/>
            <w:rPr>
              <w:color w:val="808080"/>
              <w:sz w:val="16"/>
              <w:szCs w:val="16"/>
            </w:rPr>
          </w:pPr>
          <w:r w:rsidDel="00000000" w:rsidR="00000000" w:rsidRPr="00000000">
            <w:rPr>
              <w:rtl w:val="0"/>
            </w:rPr>
          </w:r>
        </w:p>
      </w:tc>
      <w:tc>
        <w:tcPr>
          <w:tcBorders>
            <w:top w:color="002a3a" w:space="0" w:sz="4" w:val="single"/>
          </w:tcBorders>
          <w:tcMar>
            <w:top w:w="57.0" w:type="dxa"/>
          </w:tcMar>
          <w:vAlign w:val="bottom"/>
        </w:tcPr>
        <w:p w:rsidR="00000000" w:rsidDel="00000000" w:rsidP="00000000" w:rsidRDefault="00000000" w:rsidRPr="00000000" w14:paraId="00000033">
          <w:pPr>
            <w:spacing w:after="0" w:lineRule="auto"/>
            <w:rPr>
              <w:color w:val="808080"/>
              <w:sz w:val="16"/>
              <w:szCs w:val="16"/>
            </w:rPr>
          </w:pPr>
          <w:r w:rsidDel="00000000" w:rsidR="00000000" w:rsidRPr="00000000">
            <w:rPr>
              <w:color w:val="808080"/>
              <w:sz w:val="16"/>
              <w:szCs w:val="16"/>
              <w:rtl w:val="0"/>
            </w:rPr>
            <w:t xml:space="preserve">Org.nr 556616-1948</w:t>
          </w:r>
        </w:p>
        <w:p w:rsidR="00000000" w:rsidDel="00000000" w:rsidP="00000000" w:rsidRDefault="00000000" w:rsidRPr="00000000" w14:paraId="00000034">
          <w:pPr>
            <w:spacing w:after="0" w:lineRule="auto"/>
            <w:rPr>
              <w:color w:val="808080"/>
              <w:sz w:val="16"/>
              <w:szCs w:val="16"/>
            </w:rPr>
          </w:pPr>
          <w:r w:rsidDel="00000000" w:rsidR="00000000" w:rsidRPr="00000000">
            <w:rPr>
              <w:rtl w:val="0"/>
            </w:rPr>
          </w:r>
        </w:p>
      </w:tc>
    </w:tr>
  </w:tbl>
  <w:p w:rsidR="00000000" w:rsidDel="00000000" w:rsidP="00000000" w:rsidRDefault="00000000" w:rsidRPr="00000000" w14:paraId="00000035">
    <w:pPr>
      <w:spacing w:after="0" w:lineRule="auto"/>
      <w:rPr>
        <w:rFonts w:ascii="Calibri" w:cs="Calibri" w:eastAsia="Calibri" w:hAnsi="Calibri"/>
        <w:sz w:val="6"/>
        <w:szCs w:val="6"/>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widowControl w:val="0"/>
      <w:spacing w:after="0" w:line="276" w:lineRule="auto"/>
      <w:ind w:right="883"/>
      <w:rPr>
        <w:sz w:val="22"/>
        <w:szCs w:val="22"/>
      </w:rPr>
    </w:pPr>
    <w:r w:rsidDel="00000000" w:rsidR="00000000" w:rsidRPr="00000000">
      <w:rPr>
        <w:rtl w:val="0"/>
      </w:rPr>
    </w:r>
  </w:p>
  <w:tbl>
    <w:tblPr>
      <w:tblStyle w:val="Table1"/>
      <w:tblW w:w="9015.0" w:type="dxa"/>
      <w:jc w:val="left"/>
      <w:tblInd w:w="-12.0" w:type="dxa"/>
      <w:tblLayout w:type="fixed"/>
      <w:tblLook w:val="0000"/>
    </w:tblPr>
    <w:tblGrid>
      <w:gridCol w:w="5205"/>
      <w:gridCol w:w="3810"/>
      <w:tblGridChange w:id="0">
        <w:tblGrid>
          <w:gridCol w:w="5205"/>
          <w:gridCol w:w="3810"/>
        </w:tblGrid>
      </w:tblGridChange>
    </w:tblGrid>
    <w:tr>
      <w:trPr>
        <w:cantSplit w:val="1"/>
        <w:trHeight w:val="976" w:hRule="atLeast"/>
        <w:tblHeader w:val="0"/>
      </w:trPr>
      <w:tc>
        <w:tcPr/>
        <w:p w:rsidR="00000000" w:rsidDel="00000000" w:rsidP="00000000" w:rsidRDefault="00000000" w:rsidRPr="00000000" w14:paraId="00000025">
          <w:pPr>
            <w:spacing w:after="200" w:before="60" w:lineRule="auto"/>
            <w:ind w:right="883"/>
            <w:rPr>
              <w:color w:val="808080"/>
              <w:sz w:val="20"/>
              <w:szCs w:val="20"/>
            </w:rPr>
          </w:pPr>
          <w:r w:rsidDel="00000000" w:rsidR="00000000" w:rsidRPr="00000000">
            <w:rPr>
              <w:color w:val="808080"/>
              <w:sz w:val="20"/>
              <w:szCs w:val="20"/>
            </w:rPr>
            <w:drawing>
              <wp:inline distB="114300" distT="114300" distL="114300" distR="114300">
                <wp:extent cx="1542733" cy="357462"/>
                <wp:effectExtent b="0" l="0" r="0" t="0"/>
                <wp:docPr id="2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542733" cy="357462"/>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26">
          <w:pPr>
            <w:spacing w:after="0" w:before="60" w:lineRule="auto"/>
            <w:ind w:right="883"/>
            <w:rPr>
              <w:color w:val="808080"/>
              <w:sz w:val="16"/>
              <w:szCs w:val="16"/>
            </w:rPr>
          </w:pPr>
          <w:r w:rsidDel="00000000" w:rsidR="00000000" w:rsidRPr="00000000">
            <w:rPr>
              <w:b w:val="1"/>
              <w:smallCaps w:val="1"/>
              <w:color w:val="808080"/>
              <w:sz w:val="20"/>
              <w:szCs w:val="20"/>
              <w:rtl w:val="0"/>
            </w:rPr>
            <w:t xml:space="preserve">Azure</w:t>
            <w:br w:type="textWrapping"/>
            <w:t xml:space="preserve">Breaking changes</w:t>
          </w:r>
          <w:r w:rsidDel="00000000" w:rsidR="00000000" w:rsidRPr="00000000">
            <w:rPr>
              <w:rtl w:val="0"/>
            </w:rPr>
          </w:r>
        </w:p>
        <w:p w:rsidR="00000000" w:rsidDel="00000000" w:rsidP="00000000" w:rsidRDefault="00000000" w:rsidRPr="00000000" w14:paraId="00000027">
          <w:pPr>
            <w:ind w:right="883"/>
            <w:rPr>
              <w:color w:val="808080"/>
              <w:sz w:val="20"/>
              <w:szCs w:val="20"/>
            </w:rPr>
          </w:pPr>
          <w:r w:rsidDel="00000000" w:rsidR="00000000" w:rsidRPr="00000000">
            <w:rPr>
              <w:rtl w:val="0"/>
            </w:rPr>
          </w:r>
        </w:p>
      </w:tc>
    </w:tr>
  </w:tbl>
  <w:p w:rsidR="00000000" w:rsidDel="00000000" w:rsidP="00000000" w:rsidRDefault="00000000" w:rsidRPr="00000000" w14:paraId="00000028">
    <w:pPr>
      <w:pStyle w:val="Heading1"/>
      <w:ind w:right="883"/>
      <w:rPr/>
    </w:pPr>
    <w:bookmarkStart w:colFirst="0" w:colLast="0" w:name="_heading=h.xd9mjhiirbl6" w:id="1"/>
    <w:bookmarkEnd w:id="1"/>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60" w:lineRule="auto"/>
      <w:rPr>
        <w:rFonts w:ascii="Calibri" w:cs="Calibri" w:eastAsia="Calibri" w:hAnsi="Calibri"/>
        <w:color w:val="000000"/>
        <w:sz w:val="2"/>
        <w:szCs w:val="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DM Sans" w:cs="DM Sans" w:eastAsia="DM Sans" w:hAnsi="DM Sans"/>
        <w:sz w:val="24"/>
        <w:szCs w:val="24"/>
        <w:lang w:val="sv"/>
      </w:rPr>
    </w:rPrDefault>
    <w:pPrDefault>
      <w:pPr>
        <w:spacing w:after="12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rFonts w:ascii="DM Sans Medium" w:cs="DM Sans Medium" w:eastAsia="DM Sans Medium" w:hAnsi="DM Sans Medium"/>
      <w:color w:val="002a3a"/>
      <w:sz w:val="40"/>
      <w:szCs w:val="40"/>
    </w:rPr>
  </w:style>
  <w:style w:type="paragraph" w:styleId="Heading2">
    <w:name w:val="heading 2"/>
    <w:basedOn w:val="Normal"/>
    <w:next w:val="Normal"/>
    <w:pPr>
      <w:keepNext w:val="1"/>
    </w:pPr>
    <w:rPr>
      <w:rFonts w:ascii="DM Sans SemiBold" w:cs="DM Sans SemiBold" w:eastAsia="DM Sans SemiBold" w:hAnsi="DM Sans SemiBold"/>
      <w:color w:val="002a3a"/>
      <w:sz w:val="34"/>
      <w:szCs w:val="34"/>
    </w:rPr>
  </w:style>
  <w:style w:type="paragraph" w:styleId="Heading3">
    <w:name w:val="heading 3"/>
    <w:basedOn w:val="Normal"/>
    <w:next w:val="Normal"/>
    <w:pPr>
      <w:keepNext w:val="1"/>
    </w:pPr>
    <w:rPr>
      <w:rFonts w:ascii="DM Sans SemiBold" w:cs="DM Sans SemiBold" w:eastAsia="DM Sans SemiBold" w:hAnsi="DM Sans SemiBold"/>
      <w:color w:val="002a3a"/>
      <w:sz w:val="30"/>
      <w:szCs w:val="30"/>
    </w:rPr>
  </w:style>
  <w:style w:type="paragraph" w:styleId="Heading4">
    <w:name w:val="heading 4"/>
    <w:basedOn w:val="Normal"/>
    <w:next w:val="Normal"/>
    <w:pPr>
      <w:keepNext w:val="1"/>
    </w:pPr>
    <w:rPr>
      <w:rFonts w:ascii="DM Sans SemiBold" w:cs="DM Sans SemiBold" w:eastAsia="DM Sans SemiBold" w:hAnsi="DM Sans SemiBold"/>
      <w:color w:val="002a3a"/>
      <w:sz w:val="26"/>
      <w:szCs w:val="2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200" w:before="200" w:lineRule="auto"/>
    </w:pPr>
    <w:rPr>
      <w:rFonts w:ascii="DM Sans Medium" w:cs="DM Sans Medium" w:eastAsia="DM Sans Medium" w:hAnsi="DM Sans Medium"/>
      <w:color w:val="002a3a"/>
      <w:sz w:val="60"/>
      <w:szCs w:val="60"/>
    </w:rPr>
  </w:style>
  <w:style w:type="character" w:styleId="Standardstycketeckensnitt" w:default="1">
    <w:name w:val="Default Paragraph Font"/>
    <w:uiPriority w:val="1"/>
    <w:semiHidden w:val="1"/>
    <w:unhideWhenUsed w:val="1"/>
  </w:style>
  <w:style w:type="table" w:styleId="Normaltabel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lista"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a" w:customStyle="1">
    <w:basedOn w:val="TableNormal0"/>
    <w:tblPr>
      <w:tblStyleRowBandSize w:val="1"/>
      <w:tblStyleColBandSize w:val="1"/>
      <w:tblCellMar>
        <w:top w:w="100.0" w:type="dxa"/>
        <w:left w:w="100.0" w:type="dxa"/>
        <w:bottom w:w="100.0" w:type="dxa"/>
        <w:right w:w="100.0" w:type="dxa"/>
      </w:tblCellMar>
    </w:tblPr>
  </w:style>
  <w:style w:type="table" w:styleId="a0" w:customStyle="1">
    <w:basedOn w:val="TableNormal0"/>
    <w:tblPr>
      <w:tblStyleRowBandSize w:val="1"/>
      <w:tblStyleColBandSize w:val="1"/>
      <w:tblCellMar>
        <w:top w:w="100.0" w:type="dxa"/>
        <w:left w:w="100.0" w:type="dxa"/>
        <w:bottom w:w="100.0" w:type="dxa"/>
        <w:right w:w="100.0" w:type="dxa"/>
      </w:tblCellMar>
    </w:tblPr>
  </w:style>
  <w:style w:type="table" w:styleId="a1" w:customStyle="1">
    <w:basedOn w:val="TableNormal0"/>
    <w:tblPr>
      <w:tblStyleRowBandSize w:val="1"/>
      <w:tblStyleColBandSize w:val="1"/>
      <w:tblCellMar>
        <w:top w:w="100.0" w:type="dxa"/>
        <w:left w:w="100.0" w:type="dxa"/>
        <w:bottom w:w="100.0" w:type="dxa"/>
        <w:right w:w="100.0" w:type="dxa"/>
      </w:tblCellMar>
    </w:tblPr>
  </w:style>
  <w:style w:type="table" w:styleId="a2" w:customStyle="1">
    <w:basedOn w:val="TableNormal0"/>
    <w:tblPr>
      <w:tblStyleRowBandSize w:val="1"/>
      <w:tblStyleColBandSize w:val="1"/>
      <w:tblCellMar>
        <w:top w:w="100.0" w:type="dxa"/>
        <w:left w:w="100.0" w:type="dxa"/>
        <w:bottom w:w="100.0" w:type="dxa"/>
        <w:right w:w="100.0" w:type="dxa"/>
      </w:tblCellMar>
    </w:tblPr>
  </w:style>
  <w:style w:type="table" w:styleId="a3" w:customStyle="1">
    <w:basedOn w:val="TableNormal0"/>
    <w:tblPr>
      <w:tblStyleRowBandSize w:val="1"/>
      <w:tblStyleColBandSize w:val="1"/>
      <w:tblCellMar>
        <w:top w:w="100.0" w:type="dxa"/>
        <w:left w:w="100.0" w:type="dxa"/>
        <w:bottom w:w="100.0" w:type="dxa"/>
        <w:right w:w="100.0" w:type="dxa"/>
      </w:tblCellMar>
    </w:tblPr>
  </w:style>
  <w:style w:type="table" w:styleId="a4" w:customStyle="1">
    <w:basedOn w:val="TableNormal0"/>
    <w:tblPr>
      <w:tblStyleRowBandSize w:val="1"/>
      <w:tblStyleColBandSize w:val="1"/>
      <w:tblCellMar>
        <w:top w:w="100.0" w:type="dxa"/>
        <w:left w:w="100.0" w:type="dxa"/>
        <w:bottom w:w="100.0" w:type="dxa"/>
        <w:right w:w="100.0" w:type="dxa"/>
      </w:tblCellMar>
    </w:tblPr>
  </w:style>
  <w:style w:type="table" w:styleId="a5" w:customStyle="1">
    <w:basedOn w:val="TableNormal0"/>
    <w:tblPr>
      <w:tblStyleRowBandSize w:val="1"/>
      <w:tblStyleColBandSize w:val="1"/>
      <w:tblCellMar>
        <w:top w:w="100.0" w:type="dxa"/>
        <w:left w:w="100.0" w:type="dxa"/>
        <w:bottom w:w="100.0" w:type="dxa"/>
        <w:right w:w="100.0" w:type="dxa"/>
      </w:tblCellMar>
    </w:tblPr>
  </w:style>
  <w:style w:type="table" w:styleId="a6" w:customStyle="1">
    <w:basedOn w:val="TableNormal0"/>
    <w:tblPr>
      <w:tblStyleRowBandSize w:val="1"/>
      <w:tblStyleColBandSize w:val="1"/>
    </w:tblPr>
  </w:style>
  <w:style w:type="table" w:styleId="a7" w:customStyle="1">
    <w:basedOn w:val="TableNormal0"/>
    <w:tblPr>
      <w:tblStyleRowBandSize w:val="1"/>
      <w:tblStyleColBandSize w:val="1"/>
      <w:tblCellMar>
        <w:top w:w="28.0" w:type="dxa"/>
        <w:left w:w="28.0" w:type="dxa"/>
        <w:right w:w="28.0" w:type="dxa"/>
      </w:tblCellMar>
    </w:tblPr>
  </w:style>
  <w:style w:type="table" w:styleId="a8" w:customStyle="1">
    <w:basedOn w:val="TableNormal0"/>
    <w:tblPr>
      <w:tblStyleRowBandSize w:val="1"/>
      <w:tblStyleColBandSize w:val="1"/>
      <w:tblCellMar>
        <w:top w:w="28.0" w:type="dxa"/>
        <w:left w:w="28.0" w:type="dxa"/>
        <w:right w:w="28.0" w:type="dxa"/>
      </w:tblCellMar>
    </w:tblPr>
  </w:style>
  <w:style w:type="table" w:styleId="a9" w:customStyle="1">
    <w:basedOn w:val="TableNormal0"/>
    <w:tblPr>
      <w:tblStyleRowBandSize w:val="1"/>
      <w:tblStyleColBandSize w:val="1"/>
    </w:tblPr>
  </w:style>
  <w:style w:type="paragraph" w:styleId="Subtitle">
    <w:name w:val="Subtitle"/>
    <w:basedOn w:val="Normal"/>
    <w:next w:val="Normal"/>
    <w:pPr/>
    <w:rPr>
      <w:rFonts w:ascii="DM Sans Medium" w:cs="DM Sans Medium" w:eastAsia="DM Sans Medium" w:hAnsi="DM Sans Medium"/>
      <w:color w:val="002a3a"/>
      <w:sz w:val="50"/>
      <w:szCs w:val="50"/>
    </w:rPr>
  </w:style>
  <w:style w:type="table" w:styleId="Table1">
    <w:basedOn w:val="TableNormal"/>
    <w:tblPr>
      <w:tblStyleRowBandSize w:val="1"/>
      <w:tblStyleColBandSize w:val="1"/>
      <w:tblCellMar>
        <w:top w:w="28.0" w:type="dxa"/>
        <w:left w:w="28.0" w:type="dxa"/>
        <w:bottom w:w="0.0" w:type="dxa"/>
        <w:right w:w="28.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2.xml"/><Relationship Id="rId11" Type="http://schemas.openxmlformats.org/officeDocument/2006/relationships/hyperlink" Target="https://www.flexapplications.se/en/azure-visma-connect" TargetMode="External"/><Relationship Id="rId10" Type="http://schemas.openxmlformats.org/officeDocument/2006/relationships/hyperlink" Target="http://timeclock.flexhrm.com/Fabriksklocka/1234" TargetMode="External"/><Relationship Id="rId13" Type="http://schemas.openxmlformats.org/officeDocument/2006/relationships/hyperlink" Target="http://api.flexhrm.com/help" TargetMode="External"/><Relationship Id="rId12" Type="http://schemas.openxmlformats.org/officeDocument/2006/relationships/hyperlink" Target="https://api.flexhrm.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pi.flexhrm.com" TargetMode="External"/><Relationship Id="rId15" Type="http://schemas.openxmlformats.org/officeDocument/2006/relationships/hyperlink" Target="https://ip1sms.com/" TargetMode="External"/><Relationship Id="rId14" Type="http://schemas.openxmlformats.org/officeDocument/2006/relationships/image" Target="media/image1.png"/><Relationship Id="rId17" Type="http://schemas.openxmlformats.org/officeDocument/2006/relationships/header" Target="header1.xml"/><Relationship Id="rId16" Type="http://schemas.openxmlformats.org/officeDocument/2006/relationships/hyperlink" Target="https://www.emoji.family/emojis/objects/locked" TargetMode="Externa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customXml" Target="../customXML/item1.xml"/><Relationship Id="rId18" Type="http://schemas.openxmlformats.org/officeDocument/2006/relationships/header" Target="header2.xml"/><Relationship Id="rId7" Type="http://schemas.openxmlformats.org/officeDocument/2006/relationships/hyperlink" Target="https://web.flexhrm.com" TargetMode="External"/><Relationship Id="rId8" Type="http://schemas.openxmlformats.org/officeDocument/2006/relationships/hyperlink" Target="https://mobile.flexhrm.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DMSansMedium-regular.ttf"/><Relationship Id="rId2" Type="http://schemas.openxmlformats.org/officeDocument/2006/relationships/font" Target="fonts/DMSansMedium-bold.ttf"/><Relationship Id="rId3" Type="http://schemas.openxmlformats.org/officeDocument/2006/relationships/font" Target="fonts/DMSansMedium-italic.ttf"/><Relationship Id="rId4" Type="http://schemas.openxmlformats.org/officeDocument/2006/relationships/font" Target="fonts/DMSansMedium-boldItalic.ttf"/><Relationship Id="rId11" Type="http://schemas.openxmlformats.org/officeDocument/2006/relationships/font" Target="fonts/DMSans-italic.ttf"/><Relationship Id="rId10" Type="http://schemas.openxmlformats.org/officeDocument/2006/relationships/font" Target="fonts/DMSans-bold.ttf"/><Relationship Id="rId12" Type="http://schemas.openxmlformats.org/officeDocument/2006/relationships/font" Target="fonts/DMSans-boldItalic.ttf"/><Relationship Id="rId9" Type="http://schemas.openxmlformats.org/officeDocument/2006/relationships/font" Target="fonts/DMSans-regular.ttf"/><Relationship Id="rId5" Type="http://schemas.openxmlformats.org/officeDocument/2006/relationships/font" Target="fonts/DMSansSemiBold-regular.ttf"/><Relationship Id="rId6" Type="http://schemas.openxmlformats.org/officeDocument/2006/relationships/font" Target="fonts/DMSansSemiBold-bold.ttf"/><Relationship Id="rId7" Type="http://schemas.openxmlformats.org/officeDocument/2006/relationships/font" Target="fonts/DMSansSemiBold-italic.ttf"/><Relationship Id="rId8" Type="http://schemas.openxmlformats.org/officeDocument/2006/relationships/font" Target="fonts/DMSansSemiBold-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FL6HKXfSt1ecNHtOb0cJTswTsA==">CgMxLjAyDmguYXI0enhobDZobGFpMg5oLnhkOW1qaGlpcmJsNjgAciExNGlRamR4aHd5a1RzQ1JCelI5MHd0MHJHSy14a2llWUQ=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2025-08-29T12:18:00Z</dcterms:created>
</cp:coreProperties>
</file>